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3C2C9D" w:rsidP="00BC16EA" w:rsidRDefault="006D3F61" w14:paraId="c425f5e" w14:textId="c425f5e">
      <w:pPr>
        <w15:collapsed w:val="false"/>
        <w:rPr>
          <w:rFonts w:ascii="Times New Roman" w:hAnsi="Times New Roman"/>
          <w:sz w:val="24"/>
          <w:szCs w:val="24"/>
          <w:lang w:val="hr-HR"/>
        </w:rPr>
      </w:pPr>
      <w:bookmarkStart w:name="_GoBack" w:id="0"/>
      <w:bookmarkEnd w:id="0"/>
      <w:r>
        <w:rPr>
          <w:rFonts w:ascii="Times New Roman" w:hAnsi="Times New Roman"/>
          <w:sz w:val="24"/>
          <w:szCs w:val="24"/>
          <w:lang w:val="hr-HR"/>
        </w:rPr>
        <w:t xml:space="preserve">     </w:t>
      </w:r>
      <w:r w:rsidR="003C2C9D">
        <w:rPr>
          <w:noProof/>
          <w:lang w:val="hr-HR"/>
        </w:rPr>
        <w:drawing>
          <wp:inline distT="0" distB="0" distL="0" distR="0">
            <wp:extent cx="734400" cy="861604"/>
            <wp:effectExtent l="0" t="0" r="8890" b="0"/>
            <wp:docPr id="1" name="Slika 1"/>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cstate="print"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60179" cy="891848"/>
                    </a:xfrm>
                    <a:prstGeom prst="rect">
                      <a:avLst/>
                    </a:prstGeom>
                    <a:noFill/>
                    <a:ln>
                      <a:noFill/>
                    </a:ln>
                  </pic:spPr>
                </pic:pic>
              </a:graphicData>
            </a:graphic>
          </wp:inline>
        </w:drawing>
      </w:r>
      <w:r>
        <w:rPr>
          <w:rFonts w:ascii="Times New Roman" w:hAnsi="Times New Roman"/>
          <w:sz w:val="24"/>
          <w:szCs w:val="24"/>
          <w:lang w:val="hr-HR"/>
        </w:rPr>
        <w:tab/>
      </w:r>
      <w:r>
        <w:rPr>
          <w:rFonts w:ascii="Times New Roman" w:hAnsi="Times New Roman"/>
          <w:sz w:val="24"/>
          <w:szCs w:val="24"/>
          <w:lang w:val="hr-HR"/>
        </w:rPr>
        <w:tab/>
      </w:r>
      <w:r>
        <w:rPr>
          <w:rFonts w:ascii="Times New Roman" w:hAnsi="Times New Roman"/>
          <w:sz w:val="24"/>
          <w:szCs w:val="24"/>
          <w:lang w:val="hr-HR"/>
        </w:rPr>
        <w:tab/>
      </w:r>
      <w:r>
        <w:rPr>
          <w:rFonts w:ascii="Times New Roman" w:hAnsi="Times New Roman"/>
          <w:sz w:val="24"/>
          <w:szCs w:val="24"/>
          <w:lang w:val="hr-HR"/>
        </w:rPr>
        <w:tab/>
      </w:r>
      <w:r>
        <w:rPr>
          <w:rFonts w:ascii="Times New Roman" w:hAnsi="Times New Roman"/>
          <w:sz w:val="24"/>
          <w:szCs w:val="24"/>
          <w:lang w:val="hr-HR"/>
        </w:rPr>
        <w:tab/>
      </w:r>
      <w:r>
        <w:rPr>
          <w:rFonts w:ascii="Times New Roman" w:hAnsi="Times New Roman"/>
          <w:sz w:val="24"/>
          <w:szCs w:val="24"/>
          <w:lang w:val="hr-HR"/>
        </w:rPr>
        <w:tab/>
      </w:r>
      <w:r>
        <w:rPr>
          <w:rFonts w:ascii="Times New Roman" w:hAnsi="Times New Roman"/>
          <w:sz w:val="24"/>
          <w:szCs w:val="24"/>
          <w:lang w:val="hr-HR"/>
        </w:rPr>
        <w:tab/>
        <w:t xml:space="preserve">       </w:t>
      </w:r>
    </w:p>
    <w:p w:rsidRPr="006D3F61" w:rsidR="00BC16EA" w:rsidP="00BC16EA" w:rsidRDefault="00BC16EA">
      <w:pPr>
        <w:rPr>
          <w:rFonts w:ascii="Arial" w:hAnsi="Arial" w:cs="Arial"/>
          <w:sz w:val="24"/>
          <w:szCs w:val="24"/>
          <w:lang w:val="hr-HR"/>
        </w:rPr>
      </w:pPr>
      <w:r w:rsidRPr="006D3F61">
        <w:rPr>
          <w:rFonts w:ascii="Arial" w:hAnsi="Arial" w:cs="Arial"/>
          <w:sz w:val="24"/>
          <w:szCs w:val="24"/>
          <w:lang w:val="hr-HR"/>
        </w:rPr>
        <w:t>Republika Hrvatska</w:t>
      </w:r>
    </w:p>
    <w:p w:rsidRPr="006D3F61" w:rsidR="00BC16EA" w:rsidP="00BC16EA" w:rsidRDefault="00BC16EA">
      <w:pPr>
        <w:rPr>
          <w:rFonts w:ascii="Arial" w:hAnsi="Arial" w:cs="Arial"/>
          <w:sz w:val="24"/>
          <w:szCs w:val="24"/>
          <w:lang w:val="hr-HR"/>
        </w:rPr>
      </w:pPr>
      <w:r w:rsidRPr="006D3F61">
        <w:rPr>
          <w:rFonts w:ascii="Arial" w:hAnsi="Arial" w:cs="Arial"/>
          <w:sz w:val="24"/>
          <w:szCs w:val="24"/>
          <w:lang w:val="hr-HR"/>
        </w:rPr>
        <w:t>Općinski sud u Osijek</w:t>
      </w:r>
    </w:p>
    <w:p w:rsidRPr="006D3F61" w:rsidR="00BC16EA" w:rsidP="00BC16EA" w:rsidRDefault="00BC16EA">
      <w:pPr>
        <w:rPr>
          <w:rFonts w:ascii="Arial" w:hAnsi="Arial" w:cs="Arial"/>
          <w:sz w:val="24"/>
          <w:szCs w:val="24"/>
          <w:lang w:val="hr-HR"/>
        </w:rPr>
      </w:pPr>
      <w:r w:rsidRPr="006D3F61">
        <w:rPr>
          <w:rFonts w:ascii="Arial" w:hAnsi="Arial" w:cs="Arial"/>
          <w:sz w:val="24"/>
          <w:szCs w:val="24"/>
          <w:lang w:val="hr-HR"/>
        </w:rPr>
        <w:t>Europske avenije 7</w:t>
      </w:r>
    </w:p>
    <w:p w:rsidRPr="006D3F61" w:rsidR="00BC16EA" w:rsidP="00BC16EA" w:rsidRDefault="00BC16EA">
      <w:pPr>
        <w:rPr>
          <w:rFonts w:ascii="Arial" w:hAnsi="Arial" w:cs="Arial"/>
          <w:sz w:val="24"/>
          <w:szCs w:val="24"/>
          <w:lang w:val="hr-HR"/>
        </w:rPr>
      </w:pPr>
      <w:r w:rsidRPr="006D3F61">
        <w:rPr>
          <w:rFonts w:ascii="Arial" w:hAnsi="Arial" w:cs="Arial"/>
          <w:sz w:val="24"/>
          <w:szCs w:val="24"/>
          <w:lang w:val="hr-HR"/>
        </w:rPr>
        <w:t>31000  Osijek</w:t>
      </w:r>
    </w:p>
    <w:p w:rsidR="004C5510" w:rsidP="00271F45" w:rsidRDefault="00BC16EA">
      <w:pPr>
        <w:jc w:val="right"/>
        <w:rPr>
          <w:rFonts w:ascii="Arial" w:hAnsi="Arial" w:cs="Arial"/>
          <w:sz w:val="24"/>
          <w:szCs w:val="24"/>
          <w:lang w:val="hr-HR"/>
        </w:rPr>
      </w:pPr>
      <w:r w:rsidRPr="006D3F61">
        <w:rPr>
          <w:rFonts w:ascii="Arial" w:hAnsi="Arial" w:cs="Arial"/>
          <w:sz w:val="24"/>
          <w:szCs w:val="24"/>
          <w:lang w:val="hr-HR"/>
        </w:rPr>
        <w:tab/>
      </w:r>
      <w:r w:rsidRPr="006D3F61">
        <w:rPr>
          <w:rFonts w:ascii="Arial" w:hAnsi="Arial" w:cs="Arial"/>
          <w:sz w:val="24"/>
          <w:szCs w:val="24"/>
          <w:lang w:val="hr-HR"/>
        </w:rPr>
        <w:tab/>
      </w:r>
      <w:r w:rsidR="00A33CC2">
        <w:rPr>
          <w:rFonts w:ascii="Arial" w:hAnsi="Arial" w:cs="Arial"/>
          <w:sz w:val="24"/>
          <w:szCs w:val="24"/>
          <w:lang w:val="hr-HR"/>
        </w:rPr>
        <w:t xml:space="preserve">                                                                                  </w:t>
      </w:r>
      <w:r w:rsidRPr="006D3F61" w:rsidR="00A33CC2">
        <w:rPr>
          <w:rFonts w:ascii="Arial" w:hAnsi="Arial" w:cs="Arial"/>
          <w:sz w:val="24"/>
          <w:szCs w:val="24"/>
          <w:lang w:val="hr-HR"/>
        </w:rPr>
        <w:t>Sp-</w:t>
      </w:r>
      <w:r w:rsidR="00AB1BAD">
        <w:rPr>
          <w:rFonts w:ascii="Arial" w:hAnsi="Arial" w:cs="Arial"/>
          <w:sz w:val="24"/>
          <w:szCs w:val="24"/>
          <w:lang w:val="hr-HR"/>
        </w:rPr>
        <w:t>1055</w:t>
      </w:r>
      <w:r w:rsidR="003F79F8">
        <w:rPr>
          <w:rFonts w:ascii="Arial" w:hAnsi="Arial" w:cs="Arial"/>
          <w:sz w:val="24"/>
          <w:szCs w:val="24"/>
          <w:lang w:val="hr-HR"/>
        </w:rPr>
        <w:t>/20</w:t>
      </w:r>
      <w:r w:rsidR="00DB55E8">
        <w:rPr>
          <w:rFonts w:ascii="Arial" w:hAnsi="Arial" w:cs="Arial"/>
          <w:sz w:val="24"/>
          <w:szCs w:val="24"/>
          <w:lang w:val="hr-HR"/>
        </w:rPr>
        <w:t>2</w:t>
      </w:r>
      <w:r w:rsidR="00AB1BAD">
        <w:rPr>
          <w:rFonts w:ascii="Arial" w:hAnsi="Arial" w:cs="Arial"/>
          <w:sz w:val="24"/>
          <w:szCs w:val="24"/>
          <w:lang w:val="hr-HR"/>
        </w:rPr>
        <w:t>5</w:t>
      </w:r>
      <w:r w:rsidR="003F79F8">
        <w:rPr>
          <w:rFonts w:ascii="Arial" w:hAnsi="Arial" w:cs="Arial"/>
          <w:sz w:val="24"/>
          <w:szCs w:val="24"/>
          <w:lang w:val="hr-HR"/>
        </w:rPr>
        <w:t>-</w:t>
      </w:r>
      <w:r w:rsidR="00AB1BAD">
        <w:rPr>
          <w:rFonts w:ascii="Arial" w:hAnsi="Arial" w:cs="Arial"/>
          <w:sz w:val="24"/>
          <w:szCs w:val="24"/>
          <w:lang w:val="hr-HR"/>
        </w:rPr>
        <w:t>7</w:t>
      </w:r>
    </w:p>
    <w:p w:rsidRPr="006D3F61" w:rsidR="00DA2FF7" w:rsidP="006B3055" w:rsidRDefault="00DA2FF7">
      <w:pPr>
        <w:rPr>
          <w:rFonts w:ascii="Arial" w:hAnsi="Arial" w:cs="Arial"/>
          <w:sz w:val="24"/>
          <w:szCs w:val="24"/>
          <w:lang w:val="hr-HR"/>
        </w:rPr>
      </w:pPr>
    </w:p>
    <w:p w:rsidRPr="006D3F61" w:rsidR="007B1979" w:rsidP="00BC16EA" w:rsidRDefault="00BC16EA">
      <w:pPr>
        <w:jc w:val="center"/>
        <w:rPr>
          <w:rFonts w:ascii="Arial" w:hAnsi="Arial" w:cs="Arial"/>
          <w:sz w:val="24"/>
          <w:szCs w:val="24"/>
          <w:lang w:val="hr-HR"/>
        </w:rPr>
      </w:pPr>
      <w:r w:rsidRPr="006D3F61">
        <w:rPr>
          <w:rFonts w:ascii="Arial" w:hAnsi="Arial" w:cs="Arial"/>
          <w:sz w:val="24"/>
          <w:szCs w:val="24"/>
          <w:lang w:val="hr-HR"/>
        </w:rPr>
        <w:t>U   I M E   R E P U B L I K E   H R V A T S K E</w:t>
      </w:r>
    </w:p>
    <w:p w:rsidRPr="006D3F61" w:rsidR="00BC16EA" w:rsidP="00BC16EA" w:rsidRDefault="00BC16EA">
      <w:pPr>
        <w:jc w:val="center"/>
        <w:rPr>
          <w:rFonts w:ascii="Arial" w:hAnsi="Arial" w:cs="Arial"/>
          <w:sz w:val="24"/>
          <w:szCs w:val="24"/>
          <w:lang w:val="hr-HR"/>
        </w:rPr>
      </w:pPr>
    </w:p>
    <w:p w:rsidR="00BC16EA" w:rsidP="006B3055" w:rsidRDefault="00BC16EA">
      <w:pPr>
        <w:jc w:val="center"/>
        <w:rPr>
          <w:rFonts w:ascii="Arial" w:hAnsi="Arial" w:cs="Arial"/>
          <w:sz w:val="24"/>
          <w:szCs w:val="24"/>
          <w:lang w:val="hr-HR"/>
        </w:rPr>
      </w:pPr>
      <w:r w:rsidRPr="006D3F61">
        <w:rPr>
          <w:rFonts w:ascii="Arial" w:hAnsi="Arial" w:cs="Arial"/>
          <w:sz w:val="24"/>
          <w:szCs w:val="24"/>
          <w:lang w:val="hr-HR"/>
        </w:rPr>
        <w:t>R J E Š E N J E</w:t>
      </w:r>
    </w:p>
    <w:p w:rsidRPr="006D3F61" w:rsidR="00DA2FF7" w:rsidP="009F0264" w:rsidRDefault="00DA2FF7">
      <w:pPr>
        <w:rPr>
          <w:rFonts w:ascii="Arial" w:hAnsi="Arial" w:cs="Arial"/>
          <w:sz w:val="24"/>
          <w:szCs w:val="24"/>
          <w:lang w:val="hr-HR"/>
        </w:rPr>
      </w:pPr>
    </w:p>
    <w:p w:rsidRPr="006D3F61" w:rsidR="00BC16EA" w:rsidP="006D3F61" w:rsidRDefault="00BC16EA">
      <w:pPr>
        <w:jc w:val="both"/>
        <w:rPr>
          <w:rFonts w:ascii="Arial" w:hAnsi="Arial" w:cs="Arial"/>
          <w:sz w:val="24"/>
          <w:szCs w:val="24"/>
          <w:lang w:val="hr-HR"/>
        </w:rPr>
      </w:pPr>
      <w:r w:rsidRPr="006D3F61">
        <w:rPr>
          <w:rFonts w:ascii="Arial" w:hAnsi="Arial" w:cs="Arial"/>
          <w:sz w:val="24"/>
          <w:szCs w:val="24"/>
          <w:lang w:val="hr-HR"/>
        </w:rPr>
        <w:t xml:space="preserve">Općinski sud u Osijeku, po </w:t>
      </w:r>
      <w:r w:rsidR="006D3F61">
        <w:rPr>
          <w:rFonts w:ascii="Arial" w:hAnsi="Arial" w:cs="Arial"/>
          <w:sz w:val="24"/>
          <w:szCs w:val="24"/>
          <w:lang w:val="hr-HR"/>
        </w:rPr>
        <w:t xml:space="preserve">višoj </w:t>
      </w:r>
      <w:r w:rsidRPr="006D3F61">
        <w:rPr>
          <w:rFonts w:ascii="Arial" w:hAnsi="Arial" w:cs="Arial"/>
          <w:sz w:val="24"/>
          <w:szCs w:val="24"/>
          <w:lang w:val="hr-HR"/>
        </w:rPr>
        <w:t>sudskoj savjetnici Renati Ivančić, u jednostavnom postupku stečaja p</w:t>
      </w:r>
      <w:r w:rsidR="00793EDA">
        <w:rPr>
          <w:rFonts w:ascii="Arial" w:hAnsi="Arial" w:cs="Arial"/>
          <w:sz w:val="24"/>
          <w:szCs w:val="24"/>
          <w:lang w:val="hr-HR"/>
        </w:rPr>
        <w:t xml:space="preserve">otrošača nad imovinom potrošača </w:t>
      </w:r>
      <w:r w:rsidR="00CA5B31">
        <w:rPr>
          <w:rFonts w:ascii="Arial" w:hAnsi="Arial" w:cs="Arial"/>
          <w:sz w:val="24"/>
          <w:szCs w:val="24"/>
          <w:lang w:val="hr-HR"/>
        </w:rPr>
        <w:t>Marinka Vujice iz Osijeka, Ulica Tisa 7, OIB: 86673456255</w:t>
      </w:r>
      <w:r w:rsidR="00655B30">
        <w:rPr>
          <w:rFonts w:ascii="Arial" w:hAnsi="Arial" w:cs="Arial"/>
          <w:sz w:val="24"/>
          <w:szCs w:val="24"/>
          <w:lang w:val="hr-HR"/>
        </w:rPr>
        <w:t>,</w:t>
      </w:r>
      <w:r w:rsidRPr="006D3F61" w:rsidR="00AD7715">
        <w:rPr>
          <w:rFonts w:ascii="Arial" w:hAnsi="Arial" w:cs="Arial"/>
          <w:sz w:val="24"/>
          <w:szCs w:val="24"/>
          <w:lang w:val="hr-HR"/>
        </w:rPr>
        <w:t xml:space="preserve"> </w:t>
      </w:r>
      <w:r w:rsidRPr="006D3F61">
        <w:rPr>
          <w:rFonts w:ascii="Arial" w:hAnsi="Arial" w:cs="Arial"/>
          <w:sz w:val="24"/>
          <w:szCs w:val="24"/>
          <w:lang w:val="hr-HR"/>
        </w:rPr>
        <w:t xml:space="preserve">odlučujući o prijedlogu Financijske agencije za provedbu jednostavnog postupka stečaja nad imovinom potrošača, </w:t>
      </w:r>
      <w:r w:rsidRPr="006D3F61" w:rsidR="00E07074">
        <w:rPr>
          <w:rFonts w:ascii="Arial" w:hAnsi="Arial" w:cs="Arial"/>
          <w:sz w:val="24"/>
          <w:szCs w:val="24"/>
          <w:lang w:val="hr-HR"/>
        </w:rPr>
        <w:t>dana</w:t>
      </w:r>
      <w:r w:rsidRPr="006D3F61" w:rsidR="00AD7715">
        <w:rPr>
          <w:rFonts w:ascii="Arial" w:hAnsi="Arial" w:cs="Arial"/>
          <w:sz w:val="24"/>
          <w:szCs w:val="24"/>
          <w:lang w:val="hr-HR"/>
        </w:rPr>
        <w:t xml:space="preserve"> </w:t>
      </w:r>
      <w:r w:rsidR="00CA5B31">
        <w:rPr>
          <w:rFonts w:ascii="Arial" w:hAnsi="Arial" w:cs="Arial"/>
          <w:sz w:val="24"/>
          <w:szCs w:val="24"/>
          <w:lang w:val="hr-HR"/>
        </w:rPr>
        <w:t>4. svibnja</w:t>
      </w:r>
      <w:r w:rsidR="00271F45">
        <w:rPr>
          <w:rFonts w:ascii="Arial" w:hAnsi="Arial" w:cs="Arial"/>
          <w:sz w:val="24"/>
          <w:szCs w:val="24"/>
          <w:lang w:val="hr-HR"/>
        </w:rPr>
        <w:t xml:space="preserve"> 2026.,</w:t>
      </w:r>
      <w:r w:rsidR="00655B30">
        <w:rPr>
          <w:rFonts w:ascii="Arial" w:hAnsi="Arial" w:cs="Arial"/>
          <w:sz w:val="24"/>
          <w:szCs w:val="24"/>
          <w:lang w:val="hr-HR"/>
        </w:rPr>
        <w:t xml:space="preserve"> </w:t>
      </w:r>
      <w:r w:rsidRPr="006D3F61">
        <w:rPr>
          <w:rFonts w:ascii="Arial" w:hAnsi="Arial" w:cs="Arial"/>
          <w:sz w:val="24"/>
          <w:szCs w:val="24"/>
          <w:lang w:val="hr-HR"/>
        </w:rPr>
        <w:t xml:space="preserve"> </w:t>
      </w:r>
    </w:p>
    <w:p w:rsidRPr="006D3F61" w:rsidR="007F76B0" w:rsidP="00BC16EA" w:rsidRDefault="007F76B0">
      <w:pPr>
        <w:rPr>
          <w:rFonts w:ascii="Arial" w:hAnsi="Arial" w:cs="Arial"/>
          <w:sz w:val="24"/>
          <w:szCs w:val="24"/>
          <w:lang w:val="hr-HR"/>
        </w:rPr>
      </w:pPr>
    </w:p>
    <w:p w:rsidR="00665459" w:rsidP="003E3F47" w:rsidRDefault="00BC16EA">
      <w:pPr>
        <w:jc w:val="center"/>
        <w:rPr>
          <w:rFonts w:ascii="Arial" w:hAnsi="Arial" w:cs="Arial"/>
          <w:sz w:val="24"/>
          <w:szCs w:val="24"/>
          <w:lang w:val="hr-HR"/>
        </w:rPr>
      </w:pPr>
      <w:r w:rsidRPr="006D3F61">
        <w:rPr>
          <w:rFonts w:ascii="Arial" w:hAnsi="Arial" w:cs="Arial"/>
          <w:sz w:val="24"/>
          <w:szCs w:val="24"/>
          <w:lang w:val="hr-HR"/>
        </w:rPr>
        <w:t>r i j e š i o   j</w:t>
      </w:r>
      <w:r w:rsidR="006B3055">
        <w:rPr>
          <w:rFonts w:ascii="Arial" w:hAnsi="Arial" w:cs="Arial"/>
          <w:sz w:val="24"/>
          <w:szCs w:val="24"/>
          <w:lang w:val="hr-HR"/>
        </w:rPr>
        <w:t xml:space="preserve"> </w:t>
      </w:r>
      <w:r w:rsidRPr="006D3F61">
        <w:rPr>
          <w:rFonts w:ascii="Arial" w:hAnsi="Arial" w:cs="Arial"/>
          <w:sz w:val="24"/>
          <w:szCs w:val="24"/>
          <w:lang w:val="hr-HR"/>
        </w:rPr>
        <w:t>e</w:t>
      </w:r>
    </w:p>
    <w:p w:rsidRPr="006D3F61" w:rsidR="00DA2FF7" w:rsidP="006B3055" w:rsidRDefault="00DA2FF7">
      <w:pPr>
        <w:rPr>
          <w:rFonts w:ascii="Arial" w:hAnsi="Arial" w:cs="Arial"/>
          <w:sz w:val="24"/>
          <w:szCs w:val="24"/>
          <w:lang w:val="hr-HR"/>
        </w:rPr>
      </w:pPr>
    </w:p>
    <w:p w:rsidRPr="006D3F61" w:rsidR="00CE4DB3" w:rsidP="00F87E2F" w:rsidRDefault="00A33CC2">
      <w:pPr>
        <w:jc w:val="both"/>
        <w:rPr>
          <w:rFonts w:ascii="Arial" w:hAnsi="Arial" w:cs="Arial"/>
          <w:sz w:val="24"/>
          <w:szCs w:val="24"/>
          <w:lang w:val="hr-HR"/>
        </w:rPr>
      </w:pPr>
      <w:r>
        <w:rPr>
          <w:rFonts w:ascii="Arial" w:hAnsi="Arial" w:cs="Arial"/>
          <w:sz w:val="24"/>
          <w:szCs w:val="24"/>
          <w:lang w:val="hr-HR"/>
        </w:rPr>
        <w:t xml:space="preserve">I. </w:t>
      </w:r>
      <w:r w:rsidRPr="006D3F61" w:rsidR="00E07074">
        <w:rPr>
          <w:rFonts w:ascii="Arial" w:hAnsi="Arial" w:cs="Arial"/>
          <w:sz w:val="24"/>
          <w:szCs w:val="24"/>
          <w:lang w:val="hr-HR"/>
        </w:rPr>
        <w:t>Otvara se jednostavni postupak stečaja nad imovinom potrošača</w:t>
      </w:r>
      <w:r w:rsidRPr="006D3F61" w:rsidR="00CE4DB3">
        <w:rPr>
          <w:rFonts w:ascii="Arial" w:hAnsi="Arial" w:cs="Arial"/>
          <w:sz w:val="24"/>
          <w:szCs w:val="24"/>
          <w:lang w:val="hr-HR"/>
        </w:rPr>
        <w:t xml:space="preserve"> </w:t>
      </w:r>
      <w:r w:rsidR="00CA5B31">
        <w:rPr>
          <w:rFonts w:ascii="Arial" w:hAnsi="Arial" w:cs="Arial"/>
          <w:sz w:val="24"/>
          <w:szCs w:val="24"/>
          <w:lang w:val="hr-HR"/>
        </w:rPr>
        <w:t>Marinka Vujice iz Osijeka, Ulica Tisa 7, OIB: 86673456255</w:t>
      </w:r>
      <w:r w:rsidRPr="006D3F61" w:rsidR="00CE4DB3">
        <w:rPr>
          <w:rFonts w:ascii="Arial" w:hAnsi="Arial" w:cs="Arial"/>
          <w:sz w:val="24"/>
          <w:szCs w:val="24"/>
          <w:lang w:val="hr-HR"/>
        </w:rPr>
        <w:t>.</w:t>
      </w:r>
    </w:p>
    <w:p w:rsidRPr="006D3F61" w:rsidR="00CE4DB3" w:rsidP="00F87E2F" w:rsidRDefault="00CE4DB3">
      <w:pPr>
        <w:jc w:val="both"/>
        <w:rPr>
          <w:rFonts w:ascii="Arial" w:hAnsi="Arial" w:cs="Arial"/>
          <w:sz w:val="24"/>
          <w:szCs w:val="24"/>
          <w:lang w:val="hr-HR"/>
        </w:rPr>
      </w:pPr>
    </w:p>
    <w:p w:rsidRPr="006D3F61" w:rsidR="00CE4DB3" w:rsidP="00F87E2F" w:rsidRDefault="00A33CC2">
      <w:pPr>
        <w:jc w:val="both"/>
        <w:rPr>
          <w:rFonts w:ascii="Arial" w:hAnsi="Arial" w:cs="Arial"/>
          <w:sz w:val="24"/>
          <w:szCs w:val="24"/>
          <w:lang w:val="hr-HR"/>
        </w:rPr>
      </w:pPr>
      <w:r>
        <w:rPr>
          <w:rFonts w:ascii="Arial" w:hAnsi="Arial" w:cs="Arial"/>
          <w:sz w:val="24"/>
          <w:szCs w:val="24"/>
          <w:lang w:val="hr-HR"/>
        </w:rPr>
        <w:t xml:space="preserve">II. </w:t>
      </w:r>
      <w:r w:rsidRPr="006D3F61" w:rsidR="00E07074">
        <w:rPr>
          <w:rFonts w:ascii="Arial" w:hAnsi="Arial" w:cs="Arial"/>
          <w:sz w:val="24"/>
          <w:szCs w:val="24"/>
          <w:lang w:val="hr-HR"/>
        </w:rPr>
        <w:t>Zaključuje se jednostavni postupak stečaja nad imovinom potrošača</w:t>
      </w:r>
      <w:r w:rsidRPr="006D3F61" w:rsidR="00CE4DB3">
        <w:rPr>
          <w:rFonts w:ascii="Arial" w:hAnsi="Arial" w:cs="Arial"/>
          <w:sz w:val="24"/>
          <w:szCs w:val="24"/>
          <w:lang w:val="hr-HR"/>
        </w:rPr>
        <w:t xml:space="preserve"> </w:t>
      </w:r>
      <w:r w:rsidR="00CA5B31">
        <w:rPr>
          <w:rFonts w:ascii="Arial" w:hAnsi="Arial" w:cs="Arial"/>
          <w:sz w:val="24"/>
          <w:szCs w:val="24"/>
          <w:lang w:val="hr-HR"/>
        </w:rPr>
        <w:t>Marinka Vujice iz Osijeka, Ulica Tisa 7, OIB: 86673456255</w:t>
      </w:r>
      <w:r w:rsidR="00A03190">
        <w:rPr>
          <w:rFonts w:ascii="Arial" w:hAnsi="Arial" w:cs="Arial"/>
          <w:sz w:val="24"/>
          <w:szCs w:val="24"/>
          <w:lang w:val="hr-HR"/>
        </w:rPr>
        <w:t>.</w:t>
      </w:r>
    </w:p>
    <w:p w:rsidRPr="006D3F61" w:rsidR="00CE4DB3" w:rsidP="00F87E2F" w:rsidRDefault="00CE4DB3">
      <w:pPr>
        <w:jc w:val="both"/>
        <w:rPr>
          <w:rFonts w:ascii="Arial" w:hAnsi="Arial" w:cs="Arial"/>
          <w:sz w:val="24"/>
          <w:szCs w:val="24"/>
          <w:lang w:val="hr-HR"/>
        </w:rPr>
      </w:pPr>
    </w:p>
    <w:p w:rsidR="00F0245F" w:rsidP="00655B30" w:rsidRDefault="00A33CC2">
      <w:pPr>
        <w:jc w:val="both"/>
        <w:rPr>
          <w:rFonts w:ascii="Arial" w:hAnsi="Arial" w:cs="Arial"/>
          <w:sz w:val="24"/>
          <w:szCs w:val="24"/>
          <w:lang w:val="hr-HR"/>
        </w:rPr>
      </w:pPr>
      <w:r>
        <w:rPr>
          <w:rFonts w:ascii="Arial" w:hAnsi="Arial" w:cs="Arial"/>
          <w:sz w:val="24"/>
          <w:szCs w:val="24"/>
          <w:lang w:val="hr-HR"/>
        </w:rPr>
        <w:t xml:space="preserve"> III. </w:t>
      </w:r>
      <w:r w:rsidRPr="006D3F61" w:rsidR="007F17AC">
        <w:rPr>
          <w:rFonts w:ascii="Arial" w:hAnsi="Arial" w:cs="Arial"/>
          <w:sz w:val="24"/>
          <w:szCs w:val="24"/>
          <w:lang w:val="hr-HR"/>
        </w:rPr>
        <w:t xml:space="preserve">Oslobađa se </w:t>
      </w:r>
      <w:r w:rsidR="004B503F">
        <w:rPr>
          <w:rFonts w:ascii="Arial" w:hAnsi="Arial" w:cs="Arial"/>
          <w:sz w:val="24"/>
          <w:szCs w:val="24"/>
          <w:lang w:val="hr-HR"/>
        </w:rPr>
        <w:t>potro</w:t>
      </w:r>
      <w:r w:rsidR="00D206A8">
        <w:rPr>
          <w:rFonts w:ascii="Arial" w:hAnsi="Arial" w:cs="Arial"/>
          <w:sz w:val="24"/>
          <w:szCs w:val="24"/>
          <w:lang w:val="hr-HR"/>
        </w:rPr>
        <w:t xml:space="preserve">šač </w:t>
      </w:r>
      <w:r w:rsidR="00CA5B31">
        <w:rPr>
          <w:rFonts w:ascii="Arial" w:hAnsi="Arial" w:cs="Arial"/>
          <w:sz w:val="24"/>
          <w:szCs w:val="24"/>
          <w:lang w:val="hr-HR"/>
        </w:rPr>
        <w:t>Marinko Vujica iz Osijeka, Ulica Tisa 7, OIB: 86673456255</w:t>
      </w:r>
      <w:r w:rsidR="00271F45">
        <w:rPr>
          <w:rFonts w:ascii="Arial" w:hAnsi="Arial" w:cs="Arial"/>
          <w:sz w:val="24"/>
          <w:szCs w:val="24"/>
          <w:lang w:val="hr-HR"/>
        </w:rPr>
        <w:t>,</w:t>
      </w:r>
      <w:r w:rsidRPr="006D3F61" w:rsidR="00271F45">
        <w:rPr>
          <w:rFonts w:ascii="Arial" w:hAnsi="Arial" w:cs="Arial"/>
          <w:sz w:val="24"/>
          <w:szCs w:val="24"/>
          <w:lang w:val="hr-HR"/>
        </w:rPr>
        <w:t xml:space="preserve"> </w:t>
      </w:r>
      <w:r w:rsidRPr="006D3F61" w:rsidR="007B3F64">
        <w:rPr>
          <w:rFonts w:ascii="Arial" w:hAnsi="Arial" w:cs="Arial"/>
          <w:sz w:val="24"/>
          <w:szCs w:val="24"/>
          <w:lang w:val="hr-HR"/>
        </w:rPr>
        <w:t xml:space="preserve">od preostalih obveza u odnosu na slijedeće osnove i vjerovnike: </w:t>
      </w:r>
    </w:p>
    <w:p w:rsidRPr="00DB55E8" w:rsidR="009F0264" w:rsidP="00DB55E8" w:rsidRDefault="009F0264">
      <w:pPr>
        <w:jc w:val="both"/>
        <w:rPr>
          <w:rFonts w:ascii="Arial" w:hAnsi="Arial" w:cs="Arial"/>
          <w:sz w:val="24"/>
          <w:szCs w:val="24"/>
          <w:lang w:val="hr-HR"/>
        </w:rPr>
      </w:pPr>
    </w:p>
    <w:p w:rsidRPr="00AB1BAD" w:rsidR="00AB1BAD" w:rsidP="00AB1BAD" w:rsidRDefault="00AB1BAD">
      <w:pPr>
        <w:autoSpaceDE w:val="false"/>
        <w:autoSpaceDN w:val="false"/>
        <w:adjustRightInd w:val="false"/>
        <w:jc w:val="both"/>
        <w:rPr>
          <w:rFonts w:ascii="Arial" w:hAnsi="Arial" w:cs="Arial" w:eastAsiaTheme="minorHAnsi"/>
          <w:sz w:val="24"/>
          <w:szCs w:val="24"/>
          <w:lang w:val="hr-HR" w:eastAsia="en-US"/>
        </w:rPr>
      </w:pPr>
      <w:r w:rsidRPr="00AB1BAD">
        <w:rPr>
          <w:rFonts w:ascii="Arial" w:hAnsi="Arial" w:cs="Arial" w:eastAsiaTheme="minorHAnsi"/>
          <w:sz w:val="24"/>
          <w:szCs w:val="24"/>
          <w:lang w:val="hr-HR" w:eastAsia="en-US"/>
        </w:rPr>
        <w:t xml:space="preserve">1. osnova broj OVRV-709/13 AKT, izdavatelja JAVNI BILJEŽNIK, </w:t>
      </w:r>
      <w:r>
        <w:rPr>
          <w:rFonts w:ascii="Arial" w:hAnsi="Arial" w:cs="Arial" w:eastAsiaTheme="minorHAnsi"/>
          <w:sz w:val="24"/>
          <w:szCs w:val="24"/>
          <w:lang w:val="hr-HR" w:eastAsia="en-US"/>
        </w:rPr>
        <w:t>BORIĆ</w:t>
      </w:r>
      <w:r w:rsidRPr="00AB1BAD">
        <w:rPr>
          <w:rFonts w:ascii="Arial" w:hAnsi="Arial" w:cs="Arial" w:eastAsiaTheme="minorHAnsi"/>
          <w:sz w:val="24"/>
          <w:szCs w:val="24"/>
          <w:lang w:val="hr-HR" w:eastAsia="en-US"/>
        </w:rPr>
        <w:t xml:space="preserve"> MIRJANA, OSIJEK</w:t>
      </w:r>
    </w:p>
    <w:p w:rsidRPr="00AB1BAD" w:rsidR="00AB1BAD" w:rsidP="00AB1BAD" w:rsidRDefault="00AB1BAD">
      <w:pPr>
        <w:autoSpaceDE w:val="false"/>
        <w:autoSpaceDN w:val="false"/>
        <w:adjustRightInd w:val="false"/>
        <w:jc w:val="both"/>
        <w:rPr>
          <w:rFonts w:ascii="Arial" w:hAnsi="Arial" w:cs="Arial" w:eastAsiaTheme="minorHAnsi"/>
          <w:sz w:val="24"/>
          <w:szCs w:val="24"/>
          <w:lang w:val="hr-HR" w:eastAsia="en-US"/>
        </w:rPr>
      </w:pPr>
      <w:r w:rsidRPr="00AB1BAD">
        <w:rPr>
          <w:rFonts w:ascii="Arial" w:hAnsi="Arial" w:cs="Arial" w:eastAsiaTheme="minorHAnsi"/>
          <w:sz w:val="24"/>
          <w:szCs w:val="24"/>
          <w:lang w:val="hr-HR" w:eastAsia="en-US"/>
        </w:rPr>
        <w:t>- vjerovnik (1) Hrvatska radiotelevizija, Prisavlje 3, Zagreb, Hrvatska, OIB: 68419124305</w:t>
      </w:r>
    </w:p>
    <w:p w:rsidRPr="00AB1BAD" w:rsidR="00AB1BAD" w:rsidP="00AB1BAD" w:rsidRDefault="00AB1BAD">
      <w:pPr>
        <w:autoSpaceDE w:val="false"/>
        <w:autoSpaceDN w:val="false"/>
        <w:adjustRightInd w:val="false"/>
        <w:jc w:val="both"/>
        <w:rPr>
          <w:rFonts w:ascii="Arial" w:hAnsi="Arial" w:cs="Arial" w:eastAsiaTheme="minorHAnsi"/>
          <w:sz w:val="24"/>
          <w:szCs w:val="24"/>
          <w:lang w:val="hr-HR" w:eastAsia="en-US"/>
        </w:rPr>
      </w:pPr>
      <w:r w:rsidRPr="00AB1BAD">
        <w:rPr>
          <w:rFonts w:ascii="Arial" w:hAnsi="Arial" w:cs="Arial" w:eastAsiaTheme="minorHAnsi"/>
          <w:sz w:val="24"/>
          <w:szCs w:val="24"/>
          <w:lang w:val="hr-HR" w:eastAsia="en-US"/>
        </w:rPr>
        <w:t>zaprimljena 16.09.2025., glavnica: 7,21 EUR, kamata: 7,57 EUR, trošak: 6,64 EUR</w:t>
      </w:r>
    </w:p>
    <w:p w:rsidRPr="00AB1BAD" w:rsidR="00AB1BAD" w:rsidP="00AB1BAD" w:rsidRDefault="00AB1BAD">
      <w:pPr>
        <w:autoSpaceDE w:val="false"/>
        <w:autoSpaceDN w:val="false"/>
        <w:adjustRightInd w:val="false"/>
        <w:jc w:val="both"/>
        <w:rPr>
          <w:rFonts w:ascii="Arial" w:hAnsi="Arial" w:cs="Arial" w:eastAsiaTheme="minorHAnsi"/>
          <w:sz w:val="24"/>
          <w:szCs w:val="24"/>
          <w:lang w:val="hr-HR" w:eastAsia="en-US"/>
        </w:rPr>
      </w:pPr>
      <w:r w:rsidRPr="00AB1BAD">
        <w:rPr>
          <w:rFonts w:ascii="Arial" w:hAnsi="Arial" w:cs="Arial" w:eastAsiaTheme="minorHAnsi"/>
          <w:sz w:val="24"/>
          <w:szCs w:val="24"/>
          <w:lang w:val="hr-HR" w:eastAsia="en-US"/>
        </w:rPr>
        <w:t>2. osnova broj OVR-825/23IZ.NA, izdavatelja OP</w:t>
      </w:r>
      <w:r>
        <w:rPr>
          <w:rFonts w:ascii="Arial" w:hAnsi="Arial" w:cs="Arial" w:eastAsiaTheme="minorHAnsi"/>
          <w:sz w:val="24"/>
          <w:szCs w:val="24"/>
          <w:lang w:val="hr-HR" w:eastAsia="en-US"/>
        </w:rPr>
        <w:t>Ć</w:t>
      </w:r>
      <w:r w:rsidRPr="00AB1BAD">
        <w:rPr>
          <w:rFonts w:ascii="Arial" w:hAnsi="Arial" w:cs="Arial" w:eastAsiaTheme="minorHAnsi"/>
          <w:sz w:val="24"/>
          <w:szCs w:val="24"/>
          <w:lang w:val="hr-HR" w:eastAsia="en-US"/>
        </w:rPr>
        <w:t>INSKI SUD, OP</w:t>
      </w:r>
      <w:r>
        <w:rPr>
          <w:rFonts w:ascii="Arial" w:hAnsi="Arial" w:cs="Arial" w:eastAsiaTheme="minorHAnsi"/>
          <w:sz w:val="24"/>
          <w:szCs w:val="24"/>
          <w:lang w:val="hr-HR" w:eastAsia="en-US"/>
        </w:rPr>
        <w:t>Ć</w:t>
      </w:r>
      <w:r w:rsidRPr="00AB1BAD">
        <w:rPr>
          <w:rFonts w:ascii="Arial" w:hAnsi="Arial" w:cs="Arial" w:eastAsiaTheme="minorHAnsi"/>
          <w:sz w:val="24"/>
          <w:szCs w:val="24"/>
          <w:lang w:val="hr-HR" w:eastAsia="en-US"/>
        </w:rPr>
        <w:t>INSKI SUD U OSIJEKU, OSIJEK</w:t>
      </w:r>
    </w:p>
    <w:p w:rsidRPr="00AB1BAD" w:rsidR="00AB1BAD" w:rsidP="00AB1BAD" w:rsidRDefault="00AB1BAD">
      <w:pPr>
        <w:autoSpaceDE w:val="false"/>
        <w:autoSpaceDN w:val="false"/>
        <w:adjustRightInd w:val="false"/>
        <w:jc w:val="both"/>
        <w:rPr>
          <w:rFonts w:ascii="Arial" w:hAnsi="Arial" w:cs="Arial" w:eastAsiaTheme="minorHAnsi"/>
          <w:sz w:val="24"/>
          <w:szCs w:val="24"/>
          <w:lang w:val="hr-HR" w:eastAsia="en-US"/>
        </w:rPr>
      </w:pPr>
      <w:r w:rsidRPr="00AB1BAD">
        <w:rPr>
          <w:rFonts w:ascii="Arial" w:hAnsi="Arial" w:cs="Arial" w:eastAsiaTheme="minorHAnsi"/>
          <w:sz w:val="24"/>
          <w:szCs w:val="24"/>
          <w:lang w:val="hr-HR" w:eastAsia="en-US"/>
        </w:rPr>
        <w:t>- vjerovnik (1) UNIKOM d.o.o., RUŽINA ULICA 11 A, OSIJEK, Hrvatska, OIB: 07507345484</w:t>
      </w:r>
    </w:p>
    <w:p w:rsidRPr="00AB1BAD" w:rsidR="00DB55E8" w:rsidP="00AB1BAD" w:rsidRDefault="00AB1BAD">
      <w:pPr>
        <w:jc w:val="both"/>
        <w:rPr>
          <w:rFonts w:ascii="Arial" w:hAnsi="Arial" w:cs="Arial"/>
          <w:sz w:val="24"/>
          <w:szCs w:val="24"/>
          <w:lang w:val="hr-HR"/>
        </w:rPr>
      </w:pPr>
      <w:r w:rsidRPr="00AB1BAD">
        <w:rPr>
          <w:rFonts w:ascii="Arial" w:hAnsi="Arial" w:cs="Arial" w:eastAsiaTheme="minorHAnsi"/>
          <w:sz w:val="24"/>
          <w:szCs w:val="24"/>
          <w:lang w:val="hr-HR" w:eastAsia="en-US"/>
        </w:rPr>
        <w:t>zaprimljena 15.06.2023., glavnica: 0,00 EUR, kamata: 9,31 EUR, trošak: 55,95 EUR</w:t>
      </w:r>
    </w:p>
    <w:p w:rsidR="00DB55E8" w:rsidP="00DB55E8" w:rsidRDefault="00DB55E8">
      <w:pPr>
        <w:rPr>
          <w:rFonts w:ascii="Arial" w:hAnsi="Arial" w:cs="Arial"/>
          <w:sz w:val="24"/>
          <w:szCs w:val="24"/>
          <w:lang w:val="hr-HR"/>
        </w:rPr>
      </w:pPr>
    </w:p>
    <w:p w:rsidR="004C5510" w:rsidP="00AB0E1F" w:rsidRDefault="004760B1">
      <w:pPr>
        <w:jc w:val="center"/>
        <w:rPr>
          <w:rFonts w:ascii="Arial" w:hAnsi="Arial" w:cs="Arial"/>
          <w:sz w:val="24"/>
          <w:szCs w:val="24"/>
          <w:lang w:val="hr-HR"/>
        </w:rPr>
      </w:pPr>
      <w:r w:rsidRPr="006D3F61">
        <w:rPr>
          <w:rFonts w:ascii="Arial" w:hAnsi="Arial" w:cs="Arial"/>
          <w:sz w:val="24"/>
          <w:szCs w:val="24"/>
          <w:lang w:val="hr-HR"/>
        </w:rPr>
        <w:t>Obrazloženje</w:t>
      </w:r>
    </w:p>
    <w:p w:rsidRPr="006D3F61" w:rsidR="00DA2FF7" w:rsidP="00714A1B" w:rsidRDefault="00DA2FF7">
      <w:pPr>
        <w:jc w:val="both"/>
        <w:rPr>
          <w:rFonts w:ascii="Arial" w:hAnsi="Arial" w:cs="Arial"/>
          <w:sz w:val="24"/>
          <w:szCs w:val="24"/>
          <w:lang w:val="hr-HR"/>
        </w:rPr>
      </w:pPr>
    </w:p>
    <w:p w:rsidRPr="002D50AD" w:rsidR="002D50AD" w:rsidP="00010934" w:rsidRDefault="00A33CC2">
      <w:pPr>
        <w:jc w:val="both"/>
        <w:rPr>
          <w:rFonts w:ascii="Arial" w:hAnsi="Arial" w:cs="Arial"/>
          <w:sz w:val="24"/>
          <w:szCs w:val="24"/>
          <w:lang w:val="hr-HR"/>
        </w:rPr>
      </w:pPr>
      <w:r>
        <w:rPr>
          <w:rFonts w:ascii="Arial" w:hAnsi="Arial" w:cs="Arial"/>
          <w:sz w:val="24"/>
          <w:szCs w:val="24"/>
          <w:lang w:val="hr-HR"/>
        </w:rPr>
        <w:t xml:space="preserve">1. </w:t>
      </w:r>
      <w:r w:rsidRPr="00A33CC2" w:rsidR="00322DAB">
        <w:rPr>
          <w:rFonts w:ascii="Arial" w:hAnsi="Arial" w:cs="Arial"/>
          <w:sz w:val="24"/>
          <w:szCs w:val="24"/>
          <w:lang w:val="hr-HR"/>
        </w:rPr>
        <w:t xml:space="preserve">Financijska agencija (dalje u tekstu: FINA) je </w:t>
      </w:r>
      <w:r w:rsidR="00CA5B31">
        <w:rPr>
          <w:rFonts w:ascii="Arial" w:hAnsi="Arial" w:cs="Arial"/>
          <w:sz w:val="24"/>
          <w:szCs w:val="24"/>
          <w:lang w:val="hr-HR"/>
        </w:rPr>
        <w:t>24. prosinca 2026.</w:t>
      </w:r>
      <w:r w:rsidRPr="00A33CC2" w:rsidR="00322DAB">
        <w:rPr>
          <w:rFonts w:ascii="Arial" w:hAnsi="Arial" w:cs="Arial"/>
          <w:sz w:val="24"/>
          <w:szCs w:val="24"/>
          <w:lang w:val="hr-HR"/>
        </w:rPr>
        <w:t xml:space="preserve"> podnijela ovome sudu</w:t>
      </w:r>
      <w:r w:rsidRPr="00A33CC2" w:rsidR="00714A1B">
        <w:rPr>
          <w:rFonts w:ascii="Arial" w:hAnsi="Arial" w:cs="Arial"/>
          <w:sz w:val="24"/>
          <w:szCs w:val="24"/>
          <w:lang w:val="hr-HR"/>
        </w:rPr>
        <w:t xml:space="preserve"> </w:t>
      </w:r>
      <w:r w:rsidRPr="00A33CC2" w:rsidR="00322DAB">
        <w:rPr>
          <w:rFonts w:ascii="Arial" w:hAnsi="Arial" w:cs="Arial"/>
          <w:sz w:val="24"/>
          <w:szCs w:val="24"/>
          <w:lang w:val="hr-HR"/>
        </w:rPr>
        <w:t>prijedlog za provedbu jednostavnog postupka stečaja nad imovinom potrošača</w:t>
      </w:r>
      <w:r w:rsidRPr="00A33CC2" w:rsidR="006D3F61">
        <w:rPr>
          <w:rFonts w:ascii="Arial" w:hAnsi="Arial" w:cs="Arial"/>
          <w:sz w:val="24"/>
          <w:szCs w:val="24"/>
          <w:lang w:val="hr-HR"/>
        </w:rPr>
        <w:t xml:space="preserve"> </w:t>
      </w:r>
      <w:r w:rsidR="00CA5B31">
        <w:rPr>
          <w:rFonts w:ascii="Arial" w:hAnsi="Arial" w:cs="Arial"/>
          <w:sz w:val="24"/>
          <w:szCs w:val="24"/>
          <w:lang w:val="hr-HR"/>
        </w:rPr>
        <w:t>Marinka Vujice iz Osijeka, Ulica Tisa 7, OIB: 86673456255</w:t>
      </w:r>
      <w:r w:rsidRPr="00A33CC2" w:rsidR="00C424FB">
        <w:rPr>
          <w:rFonts w:ascii="Arial" w:hAnsi="Arial" w:cs="Arial"/>
          <w:sz w:val="24"/>
          <w:szCs w:val="24"/>
          <w:lang w:val="hr-HR"/>
        </w:rPr>
        <w:t>.</w:t>
      </w:r>
      <w:r w:rsidRPr="00A33CC2" w:rsidR="002D50AD">
        <w:rPr>
          <w:rFonts w:ascii="Arial" w:hAnsi="Arial" w:cs="Arial"/>
          <w:sz w:val="24"/>
          <w:szCs w:val="24"/>
          <w:lang w:val="hr-HR"/>
        </w:rPr>
        <w:t xml:space="preserve"> </w:t>
      </w:r>
      <w:r w:rsidRPr="00A33CC2" w:rsidR="00322DAB">
        <w:rPr>
          <w:rFonts w:ascii="Arial" w:hAnsi="Arial" w:cs="Arial"/>
          <w:sz w:val="24"/>
          <w:szCs w:val="24"/>
          <w:lang w:val="hr-HR"/>
        </w:rPr>
        <w:t xml:space="preserve">Uz prijedlog je FINA dostavila podatke iz Očevidnika redoslijeda osnova za plaćanje. </w:t>
      </w:r>
    </w:p>
    <w:p w:rsidR="00636334" w:rsidP="00A33CC2" w:rsidRDefault="00636334">
      <w:pPr>
        <w:jc w:val="both"/>
        <w:rPr>
          <w:rFonts w:ascii="Arial" w:hAnsi="Arial" w:cs="Arial"/>
          <w:sz w:val="24"/>
          <w:szCs w:val="24"/>
          <w:lang w:val="hr-HR"/>
        </w:rPr>
      </w:pPr>
    </w:p>
    <w:p w:rsidRPr="00A33CC2" w:rsidR="00322DAB" w:rsidP="00A33CC2" w:rsidRDefault="00A33CC2">
      <w:pPr>
        <w:jc w:val="both"/>
        <w:rPr>
          <w:rFonts w:ascii="Arial" w:hAnsi="Arial" w:cs="Arial"/>
          <w:sz w:val="24"/>
          <w:szCs w:val="24"/>
          <w:lang w:val="hr-HR"/>
        </w:rPr>
      </w:pPr>
      <w:r>
        <w:rPr>
          <w:rFonts w:ascii="Arial" w:hAnsi="Arial" w:cs="Arial"/>
          <w:sz w:val="24"/>
          <w:szCs w:val="24"/>
          <w:lang w:val="hr-HR"/>
        </w:rPr>
        <w:lastRenderedPageBreak/>
        <w:t xml:space="preserve">2. </w:t>
      </w:r>
      <w:r w:rsidRPr="00A33CC2" w:rsidR="00322DAB">
        <w:rPr>
          <w:rFonts w:ascii="Arial" w:hAnsi="Arial" w:cs="Arial"/>
          <w:sz w:val="24"/>
          <w:szCs w:val="24"/>
          <w:lang w:val="hr-HR"/>
        </w:rPr>
        <w:t xml:space="preserve">Potrošač se u zakonskom roku nije očitovao je li suglasan s provedbom jednostavnog postupka stečaja </w:t>
      </w:r>
      <w:r w:rsidRPr="00A33CC2" w:rsidR="00D93F74">
        <w:rPr>
          <w:rFonts w:ascii="Arial" w:hAnsi="Arial" w:cs="Arial"/>
          <w:sz w:val="24"/>
          <w:szCs w:val="24"/>
          <w:lang w:val="hr-HR"/>
        </w:rPr>
        <w:t>niti je dostavio popis imovine.</w:t>
      </w:r>
    </w:p>
    <w:p w:rsidR="00A33CC2" w:rsidP="00A33CC2" w:rsidRDefault="00A33CC2">
      <w:pPr>
        <w:jc w:val="both"/>
        <w:rPr>
          <w:rFonts w:ascii="Arial" w:hAnsi="Arial" w:cs="Arial"/>
          <w:sz w:val="24"/>
          <w:szCs w:val="24"/>
          <w:lang w:val="hr-HR"/>
        </w:rPr>
      </w:pPr>
    </w:p>
    <w:p w:rsidRPr="00A33CC2" w:rsidR="00322DAB" w:rsidP="00A33CC2" w:rsidRDefault="00A33CC2">
      <w:pPr>
        <w:jc w:val="both"/>
        <w:rPr>
          <w:rFonts w:ascii="Arial" w:hAnsi="Arial" w:cs="Arial"/>
          <w:sz w:val="24"/>
          <w:szCs w:val="24"/>
          <w:lang w:val="hr-HR"/>
        </w:rPr>
      </w:pPr>
      <w:r>
        <w:rPr>
          <w:rFonts w:ascii="Arial" w:hAnsi="Arial" w:cs="Arial"/>
          <w:sz w:val="24"/>
          <w:szCs w:val="24"/>
          <w:lang w:val="hr-HR"/>
        </w:rPr>
        <w:t xml:space="preserve">3. </w:t>
      </w:r>
      <w:r w:rsidRPr="00A33CC2" w:rsidR="00C2610B">
        <w:rPr>
          <w:rFonts w:ascii="Arial" w:hAnsi="Arial" w:cs="Arial"/>
          <w:sz w:val="24"/>
          <w:szCs w:val="24"/>
          <w:lang w:val="hr-HR"/>
        </w:rPr>
        <w:t xml:space="preserve">Prema odredbi čl. 79. a </w:t>
      </w:r>
      <w:r w:rsidRPr="00A33CC2" w:rsidR="00322DAB">
        <w:rPr>
          <w:rFonts w:ascii="Arial" w:hAnsi="Arial" w:cs="Arial"/>
          <w:sz w:val="24"/>
          <w:szCs w:val="24"/>
          <w:lang w:val="hr-HR"/>
        </w:rPr>
        <w:t xml:space="preserve">st. 2. Zakona o stečaju potrošača (NN br 100/15 i </w:t>
      </w:r>
      <w:r w:rsidRPr="00A33CC2" w:rsidR="008C3449">
        <w:rPr>
          <w:rFonts w:ascii="Arial" w:hAnsi="Arial" w:cs="Arial"/>
          <w:sz w:val="24"/>
          <w:szCs w:val="24"/>
          <w:lang w:val="hr-HR"/>
        </w:rPr>
        <w:t>67/18, dalje u tekstu: ZKP) jednostavni postupak stečaja potrošača može se provesti nad imovinom potrošača ako u Očevidniku redoslijeda osnova za plaćanje koji vodi FINA na dan otvaranja jednostavnog postupka stečaja potrošača ima jednu ili više evidentiranih neizvršenih osnova</w:t>
      </w:r>
      <w:r w:rsidRPr="00A33CC2" w:rsidR="002F76B2">
        <w:rPr>
          <w:rFonts w:ascii="Arial" w:hAnsi="Arial" w:cs="Arial"/>
          <w:sz w:val="24"/>
          <w:szCs w:val="24"/>
          <w:lang w:val="hr-HR"/>
        </w:rPr>
        <w:t xml:space="preserve"> za plaćanje radi prisilnog</w:t>
      </w:r>
      <w:r w:rsidRPr="00A33CC2" w:rsidR="008C3449">
        <w:rPr>
          <w:rFonts w:ascii="Arial" w:hAnsi="Arial" w:cs="Arial"/>
          <w:sz w:val="24"/>
          <w:szCs w:val="24"/>
          <w:lang w:val="hr-HR"/>
        </w:rPr>
        <w:t xml:space="preserve"> </w:t>
      </w:r>
      <w:r w:rsidRPr="00A33CC2" w:rsidR="002F76B2">
        <w:rPr>
          <w:rFonts w:ascii="Arial" w:hAnsi="Arial" w:cs="Arial"/>
          <w:sz w:val="24"/>
          <w:szCs w:val="24"/>
          <w:lang w:val="hr-HR"/>
        </w:rPr>
        <w:t xml:space="preserve">ostvarenja tražbina u iznosu do </w:t>
      </w:r>
      <w:r>
        <w:rPr>
          <w:rFonts w:ascii="Arial" w:hAnsi="Arial" w:cs="Arial"/>
          <w:sz w:val="24"/>
          <w:szCs w:val="24"/>
          <w:lang w:val="hr-HR"/>
        </w:rPr>
        <w:t>2.654,46</w:t>
      </w:r>
      <w:r w:rsidRPr="00A33CC2" w:rsidR="002F76B2">
        <w:rPr>
          <w:rFonts w:ascii="Arial" w:hAnsi="Arial" w:cs="Arial"/>
          <w:sz w:val="24"/>
          <w:szCs w:val="24"/>
          <w:lang w:val="hr-HR"/>
        </w:rPr>
        <w:t xml:space="preserve"> s osnova glavnice i ako je u razdoblje u kojem je potrošač imao jednu ili više evidentiranih neizvršenih osnova za plaćanje neprekinuto trajalo duže od tri godine.</w:t>
      </w:r>
    </w:p>
    <w:p w:rsidRPr="006D3F61" w:rsidR="002F76B2" w:rsidP="00322DAB" w:rsidRDefault="002F76B2">
      <w:pPr>
        <w:jc w:val="both"/>
        <w:rPr>
          <w:rFonts w:ascii="Arial" w:hAnsi="Arial" w:cs="Arial"/>
          <w:sz w:val="24"/>
          <w:szCs w:val="24"/>
          <w:lang w:val="hr-HR"/>
        </w:rPr>
      </w:pPr>
    </w:p>
    <w:p w:rsidR="009E58B4" w:rsidP="006F5644" w:rsidRDefault="00A33CC2">
      <w:pPr>
        <w:jc w:val="both"/>
        <w:rPr>
          <w:rFonts w:ascii="Arial" w:hAnsi="Arial" w:cs="Arial"/>
          <w:sz w:val="24"/>
          <w:szCs w:val="24"/>
          <w:lang w:val="hr-HR"/>
        </w:rPr>
      </w:pPr>
      <w:r>
        <w:rPr>
          <w:rFonts w:ascii="Arial" w:hAnsi="Arial" w:cs="Arial"/>
          <w:sz w:val="24"/>
          <w:szCs w:val="24"/>
          <w:lang w:val="hr-HR"/>
        </w:rPr>
        <w:t xml:space="preserve">4. </w:t>
      </w:r>
      <w:r w:rsidRPr="00A33CC2" w:rsidR="002F76B2">
        <w:rPr>
          <w:rFonts w:ascii="Arial" w:hAnsi="Arial" w:cs="Arial"/>
          <w:sz w:val="24"/>
          <w:szCs w:val="24"/>
          <w:lang w:val="hr-HR"/>
        </w:rPr>
        <w:t xml:space="preserve">Uvidom u podatke iz Očevidnika redoslijeda osnova za plaćanje </w:t>
      </w:r>
      <w:r w:rsidRPr="00A33CC2" w:rsidR="00EB6B04">
        <w:rPr>
          <w:rFonts w:ascii="Arial" w:hAnsi="Arial" w:cs="Arial"/>
          <w:sz w:val="24"/>
          <w:szCs w:val="24"/>
          <w:lang w:val="hr-HR"/>
        </w:rPr>
        <w:t xml:space="preserve">na dan </w:t>
      </w:r>
      <w:r w:rsidR="00CA5B31">
        <w:rPr>
          <w:rFonts w:ascii="Arial" w:hAnsi="Arial" w:cs="Arial"/>
          <w:sz w:val="24"/>
          <w:szCs w:val="24"/>
          <w:lang w:val="hr-HR"/>
        </w:rPr>
        <w:t>4. svibnja</w:t>
      </w:r>
      <w:r w:rsidR="00271F45">
        <w:rPr>
          <w:rFonts w:ascii="Arial" w:hAnsi="Arial" w:cs="Arial"/>
          <w:sz w:val="24"/>
          <w:szCs w:val="24"/>
          <w:lang w:val="hr-HR"/>
        </w:rPr>
        <w:t xml:space="preserve"> 2026</w:t>
      </w:r>
      <w:r w:rsidR="00C108AA">
        <w:rPr>
          <w:rFonts w:ascii="Arial" w:hAnsi="Arial" w:cs="Arial"/>
          <w:sz w:val="24"/>
          <w:szCs w:val="24"/>
          <w:lang w:val="hr-HR"/>
        </w:rPr>
        <w:t>.</w:t>
      </w:r>
      <w:r w:rsidRPr="00A33CC2" w:rsidR="00B963D6">
        <w:rPr>
          <w:rFonts w:ascii="Arial" w:hAnsi="Arial" w:cs="Arial"/>
          <w:sz w:val="24"/>
          <w:szCs w:val="24"/>
          <w:lang w:val="hr-HR"/>
        </w:rPr>
        <w:t xml:space="preserve"> </w:t>
      </w:r>
      <w:r w:rsidRPr="00A33CC2" w:rsidR="002F76B2">
        <w:rPr>
          <w:rFonts w:ascii="Arial" w:hAnsi="Arial" w:cs="Arial"/>
          <w:sz w:val="24"/>
          <w:szCs w:val="24"/>
          <w:lang w:val="hr-HR"/>
        </w:rPr>
        <w:t>koji vodi FINA utvrđeno je da potrošač ima u razdoblju duljem od tri godine evidentirane tražbine radi prisilnog ostvarenja:</w:t>
      </w:r>
    </w:p>
    <w:p w:rsidRPr="00BC6B0F" w:rsidR="00A770A9" w:rsidP="00A770A9" w:rsidRDefault="00A770A9">
      <w:pPr>
        <w:jc w:val="both"/>
        <w:rPr>
          <w:rFonts w:ascii="Arial" w:hAnsi="Arial" w:cs="Arial"/>
          <w:sz w:val="24"/>
          <w:szCs w:val="24"/>
          <w:lang w:val="hr-HR"/>
        </w:rPr>
      </w:pPr>
    </w:p>
    <w:p w:rsidRPr="00AB1BAD" w:rsidR="00AB1BAD" w:rsidP="00AB1BAD" w:rsidRDefault="00AB1BAD">
      <w:pPr>
        <w:autoSpaceDE w:val="false"/>
        <w:autoSpaceDN w:val="false"/>
        <w:adjustRightInd w:val="false"/>
        <w:jc w:val="both"/>
        <w:rPr>
          <w:rFonts w:ascii="Arial" w:hAnsi="Arial" w:cs="Arial" w:eastAsiaTheme="minorHAnsi"/>
          <w:sz w:val="24"/>
          <w:szCs w:val="24"/>
          <w:lang w:val="hr-HR" w:eastAsia="en-US"/>
        </w:rPr>
      </w:pPr>
      <w:r w:rsidRPr="00AB1BAD">
        <w:rPr>
          <w:rFonts w:ascii="Arial" w:hAnsi="Arial" w:cs="Arial" w:eastAsiaTheme="minorHAnsi"/>
          <w:sz w:val="24"/>
          <w:szCs w:val="24"/>
          <w:lang w:val="hr-HR" w:eastAsia="en-US"/>
        </w:rPr>
        <w:t xml:space="preserve">1. osnova broj OVRV-709/13 AKT, izdavatelja JAVNI BILJEŽNIK, </w:t>
      </w:r>
      <w:r>
        <w:rPr>
          <w:rFonts w:ascii="Arial" w:hAnsi="Arial" w:cs="Arial" w:eastAsiaTheme="minorHAnsi"/>
          <w:sz w:val="24"/>
          <w:szCs w:val="24"/>
          <w:lang w:val="hr-HR" w:eastAsia="en-US"/>
        </w:rPr>
        <w:t>BORIĆ</w:t>
      </w:r>
      <w:r w:rsidRPr="00AB1BAD">
        <w:rPr>
          <w:rFonts w:ascii="Arial" w:hAnsi="Arial" w:cs="Arial" w:eastAsiaTheme="minorHAnsi"/>
          <w:sz w:val="24"/>
          <w:szCs w:val="24"/>
          <w:lang w:val="hr-HR" w:eastAsia="en-US"/>
        </w:rPr>
        <w:t xml:space="preserve"> MIRJANA, OSIJEK</w:t>
      </w:r>
    </w:p>
    <w:p w:rsidRPr="00AB1BAD" w:rsidR="00AB1BAD" w:rsidP="00AB1BAD" w:rsidRDefault="00AB1BAD">
      <w:pPr>
        <w:autoSpaceDE w:val="false"/>
        <w:autoSpaceDN w:val="false"/>
        <w:adjustRightInd w:val="false"/>
        <w:jc w:val="both"/>
        <w:rPr>
          <w:rFonts w:ascii="Arial" w:hAnsi="Arial" w:cs="Arial" w:eastAsiaTheme="minorHAnsi"/>
          <w:sz w:val="24"/>
          <w:szCs w:val="24"/>
          <w:lang w:val="hr-HR" w:eastAsia="en-US"/>
        </w:rPr>
      </w:pPr>
      <w:r w:rsidRPr="00AB1BAD">
        <w:rPr>
          <w:rFonts w:ascii="Arial" w:hAnsi="Arial" w:cs="Arial" w:eastAsiaTheme="minorHAnsi"/>
          <w:sz w:val="24"/>
          <w:szCs w:val="24"/>
          <w:lang w:val="hr-HR" w:eastAsia="en-US"/>
        </w:rPr>
        <w:t>- vjerovnik (1) Hrvatska radiotelevizija, Prisavlje 3, Zagreb, Hrvatska, OIB: 68419124305</w:t>
      </w:r>
    </w:p>
    <w:p w:rsidRPr="00AB1BAD" w:rsidR="00AB1BAD" w:rsidP="00AB1BAD" w:rsidRDefault="00AB1BAD">
      <w:pPr>
        <w:autoSpaceDE w:val="false"/>
        <w:autoSpaceDN w:val="false"/>
        <w:adjustRightInd w:val="false"/>
        <w:jc w:val="both"/>
        <w:rPr>
          <w:rFonts w:ascii="Arial" w:hAnsi="Arial" w:cs="Arial" w:eastAsiaTheme="minorHAnsi"/>
          <w:sz w:val="24"/>
          <w:szCs w:val="24"/>
          <w:lang w:val="hr-HR" w:eastAsia="en-US"/>
        </w:rPr>
      </w:pPr>
      <w:r w:rsidRPr="00AB1BAD">
        <w:rPr>
          <w:rFonts w:ascii="Arial" w:hAnsi="Arial" w:cs="Arial" w:eastAsiaTheme="minorHAnsi"/>
          <w:sz w:val="24"/>
          <w:szCs w:val="24"/>
          <w:lang w:val="hr-HR" w:eastAsia="en-US"/>
        </w:rPr>
        <w:t>zaprimljena 16.09.2025., glavnica: 7,21 EUR, kamata: 7,57 EUR, trošak: 6,64 EUR</w:t>
      </w:r>
    </w:p>
    <w:p w:rsidRPr="00AB1BAD" w:rsidR="00AB1BAD" w:rsidP="00AB1BAD" w:rsidRDefault="00AB1BAD">
      <w:pPr>
        <w:autoSpaceDE w:val="false"/>
        <w:autoSpaceDN w:val="false"/>
        <w:adjustRightInd w:val="false"/>
        <w:jc w:val="both"/>
        <w:rPr>
          <w:rFonts w:ascii="Arial" w:hAnsi="Arial" w:cs="Arial" w:eastAsiaTheme="minorHAnsi"/>
          <w:sz w:val="24"/>
          <w:szCs w:val="24"/>
          <w:lang w:val="hr-HR" w:eastAsia="en-US"/>
        </w:rPr>
      </w:pPr>
      <w:r w:rsidRPr="00AB1BAD">
        <w:rPr>
          <w:rFonts w:ascii="Arial" w:hAnsi="Arial" w:cs="Arial" w:eastAsiaTheme="minorHAnsi"/>
          <w:sz w:val="24"/>
          <w:szCs w:val="24"/>
          <w:lang w:val="hr-HR" w:eastAsia="en-US"/>
        </w:rPr>
        <w:t>2. osnova broj OVR-825/23IZ.NA, izdavatelja OP</w:t>
      </w:r>
      <w:r>
        <w:rPr>
          <w:rFonts w:ascii="Arial" w:hAnsi="Arial" w:cs="Arial" w:eastAsiaTheme="minorHAnsi"/>
          <w:sz w:val="24"/>
          <w:szCs w:val="24"/>
          <w:lang w:val="hr-HR" w:eastAsia="en-US"/>
        </w:rPr>
        <w:t>Ć</w:t>
      </w:r>
      <w:r w:rsidRPr="00AB1BAD">
        <w:rPr>
          <w:rFonts w:ascii="Arial" w:hAnsi="Arial" w:cs="Arial" w:eastAsiaTheme="minorHAnsi"/>
          <w:sz w:val="24"/>
          <w:szCs w:val="24"/>
          <w:lang w:val="hr-HR" w:eastAsia="en-US"/>
        </w:rPr>
        <w:t>INSKI SUD, OP</w:t>
      </w:r>
      <w:r>
        <w:rPr>
          <w:rFonts w:ascii="Arial" w:hAnsi="Arial" w:cs="Arial" w:eastAsiaTheme="minorHAnsi"/>
          <w:sz w:val="24"/>
          <w:szCs w:val="24"/>
          <w:lang w:val="hr-HR" w:eastAsia="en-US"/>
        </w:rPr>
        <w:t>Ć</w:t>
      </w:r>
      <w:r w:rsidRPr="00AB1BAD">
        <w:rPr>
          <w:rFonts w:ascii="Arial" w:hAnsi="Arial" w:cs="Arial" w:eastAsiaTheme="minorHAnsi"/>
          <w:sz w:val="24"/>
          <w:szCs w:val="24"/>
          <w:lang w:val="hr-HR" w:eastAsia="en-US"/>
        </w:rPr>
        <w:t>INSKI SUD U OSIJEKU, OSIJEK</w:t>
      </w:r>
    </w:p>
    <w:p w:rsidRPr="00AB1BAD" w:rsidR="00AB1BAD" w:rsidP="00AB1BAD" w:rsidRDefault="00AB1BAD">
      <w:pPr>
        <w:autoSpaceDE w:val="false"/>
        <w:autoSpaceDN w:val="false"/>
        <w:adjustRightInd w:val="false"/>
        <w:jc w:val="both"/>
        <w:rPr>
          <w:rFonts w:ascii="Arial" w:hAnsi="Arial" w:cs="Arial" w:eastAsiaTheme="minorHAnsi"/>
          <w:sz w:val="24"/>
          <w:szCs w:val="24"/>
          <w:lang w:val="hr-HR" w:eastAsia="en-US"/>
        </w:rPr>
      </w:pPr>
      <w:r w:rsidRPr="00AB1BAD">
        <w:rPr>
          <w:rFonts w:ascii="Arial" w:hAnsi="Arial" w:cs="Arial" w:eastAsiaTheme="minorHAnsi"/>
          <w:sz w:val="24"/>
          <w:szCs w:val="24"/>
          <w:lang w:val="hr-HR" w:eastAsia="en-US"/>
        </w:rPr>
        <w:t>- vjerovnik (1) UNIKOM d.o.o., RUŽINA ULICA 11 A, OSIJEK, Hrvatska, OIB: 07507345484</w:t>
      </w:r>
    </w:p>
    <w:p w:rsidRPr="00AB1BAD" w:rsidR="00AB1BAD" w:rsidP="00AB1BAD" w:rsidRDefault="00AB1BAD">
      <w:pPr>
        <w:jc w:val="both"/>
        <w:rPr>
          <w:rFonts w:ascii="Arial" w:hAnsi="Arial" w:cs="Arial"/>
          <w:sz w:val="24"/>
          <w:szCs w:val="24"/>
          <w:lang w:val="hr-HR"/>
        </w:rPr>
      </w:pPr>
      <w:r w:rsidRPr="00AB1BAD">
        <w:rPr>
          <w:rFonts w:ascii="Arial" w:hAnsi="Arial" w:cs="Arial" w:eastAsiaTheme="minorHAnsi"/>
          <w:sz w:val="24"/>
          <w:szCs w:val="24"/>
          <w:lang w:val="hr-HR" w:eastAsia="en-US"/>
        </w:rPr>
        <w:t>zaprimljena 15.06.2023., glavnica: 0,00 EUR, kamata: 9,31 EUR, trošak: 55,95 EUR</w:t>
      </w:r>
    </w:p>
    <w:p w:rsidRPr="00BC6B0F" w:rsidR="00DA2FF7" w:rsidP="00BC6B0F" w:rsidRDefault="00DA2FF7">
      <w:pPr>
        <w:jc w:val="both"/>
        <w:rPr>
          <w:rFonts w:ascii="Arial" w:hAnsi="Arial" w:cs="Arial" w:eastAsiaTheme="minorHAnsi"/>
          <w:sz w:val="24"/>
          <w:szCs w:val="24"/>
          <w:lang w:val="hr-HR" w:eastAsia="en-US"/>
        </w:rPr>
      </w:pPr>
    </w:p>
    <w:p w:rsidR="00AD3D5A" w:rsidP="00637B45" w:rsidRDefault="002F76B2">
      <w:pPr>
        <w:jc w:val="both"/>
        <w:rPr>
          <w:rFonts w:ascii="Arial" w:hAnsi="Arial" w:cs="Arial"/>
          <w:sz w:val="24"/>
          <w:szCs w:val="24"/>
          <w:lang w:val="hr-HR"/>
        </w:rPr>
      </w:pPr>
      <w:r w:rsidRPr="006D3F61">
        <w:rPr>
          <w:rFonts w:ascii="Arial" w:hAnsi="Arial" w:cs="Arial"/>
          <w:sz w:val="24"/>
          <w:szCs w:val="24"/>
          <w:lang w:val="hr-HR"/>
        </w:rPr>
        <w:t xml:space="preserve">koje ukupno iznose </w:t>
      </w:r>
      <w:r w:rsidR="00AB1BAD">
        <w:rPr>
          <w:rFonts w:ascii="Arial" w:hAnsi="Arial" w:cs="Arial"/>
          <w:sz w:val="24"/>
          <w:szCs w:val="24"/>
          <w:lang w:val="hr-HR"/>
        </w:rPr>
        <w:t>53,87</w:t>
      </w:r>
      <w:r w:rsidR="00655B30">
        <w:rPr>
          <w:rFonts w:ascii="Arial" w:hAnsi="Arial" w:cs="Arial"/>
          <w:sz w:val="24"/>
          <w:szCs w:val="24"/>
          <w:lang w:val="hr-HR"/>
        </w:rPr>
        <w:t xml:space="preserve"> </w:t>
      </w:r>
      <w:r w:rsidR="00A33CC2">
        <w:rPr>
          <w:rFonts w:ascii="Arial" w:hAnsi="Arial" w:cs="Arial"/>
          <w:sz w:val="24"/>
          <w:szCs w:val="24"/>
          <w:lang w:val="hr-HR"/>
        </w:rPr>
        <w:t>eura</w:t>
      </w:r>
      <w:r w:rsidRPr="006D3F61">
        <w:rPr>
          <w:rFonts w:ascii="Arial" w:hAnsi="Arial" w:cs="Arial"/>
          <w:sz w:val="24"/>
          <w:szCs w:val="24"/>
          <w:lang w:val="hr-HR"/>
        </w:rPr>
        <w:t xml:space="preserve"> po osnovi glavnice.</w:t>
      </w:r>
    </w:p>
    <w:p w:rsidRPr="00637B45" w:rsidR="009F0264" w:rsidP="00637B45" w:rsidRDefault="009F0264">
      <w:pPr>
        <w:jc w:val="both"/>
        <w:rPr>
          <w:rFonts w:ascii="Arial" w:hAnsi="Arial" w:cs="Arial"/>
          <w:sz w:val="24"/>
          <w:szCs w:val="24"/>
          <w:lang w:val="hr-HR"/>
        </w:rPr>
      </w:pPr>
    </w:p>
    <w:p w:rsidR="00636334" w:rsidP="00636334" w:rsidRDefault="00636334">
      <w:pPr>
        <w:jc w:val="both"/>
        <w:rPr>
          <w:rFonts w:ascii="Arial" w:hAnsi="Arial" w:cs="Arial"/>
          <w:sz w:val="24"/>
          <w:szCs w:val="24"/>
          <w:lang w:val="hr-HR"/>
        </w:rPr>
      </w:pPr>
      <w:r>
        <w:rPr>
          <w:rFonts w:ascii="Arial" w:hAnsi="Arial" w:cs="Arial"/>
          <w:sz w:val="24"/>
          <w:szCs w:val="24"/>
          <w:lang w:val="hr-HR"/>
        </w:rPr>
        <w:t xml:space="preserve">5. </w:t>
      </w:r>
      <w:r w:rsidRPr="0039204F">
        <w:rPr>
          <w:rFonts w:ascii="Arial" w:hAnsi="Arial" w:cs="Arial"/>
          <w:sz w:val="24"/>
          <w:szCs w:val="24"/>
          <w:lang w:val="hr-HR"/>
        </w:rPr>
        <w:t xml:space="preserve">Prema odredbi čl. 79. g st. 1. ZSP sud će po službenoj dužnosti donijeti rješenje o otvaranju i zaključenju jednostavnog postupka stečaja potrošača ako utvrdi da je vrijednost imovine potrošača koja bi se mogla unovčiti kao stečajna masa jednaka ili manja od </w:t>
      </w:r>
      <w:r>
        <w:rPr>
          <w:rFonts w:ascii="Arial" w:hAnsi="Arial" w:cs="Arial"/>
          <w:sz w:val="24"/>
          <w:szCs w:val="24"/>
          <w:lang w:val="hr-HR"/>
        </w:rPr>
        <w:t>1.327,23 eura.</w:t>
      </w:r>
      <w:r w:rsidRPr="0039204F">
        <w:rPr>
          <w:rFonts w:ascii="Arial" w:hAnsi="Arial" w:cs="Arial"/>
          <w:sz w:val="24"/>
          <w:szCs w:val="24"/>
          <w:lang w:val="hr-HR"/>
        </w:rPr>
        <w:t xml:space="preserve"> </w:t>
      </w:r>
    </w:p>
    <w:p w:rsidR="00417979" w:rsidP="00636334" w:rsidRDefault="00417979">
      <w:pPr>
        <w:jc w:val="both"/>
        <w:rPr>
          <w:rFonts w:ascii="Arial" w:hAnsi="Arial" w:cs="Arial"/>
          <w:sz w:val="24"/>
          <w:szCs w:val="24"/>
          <w:lang w:val="hr-HR"/>
        </w:rPr>
      </w:pPr>
    </w:p>
    <w:p w:rsidR="0035053E" w:rsidP="00636334" w:rsidRDefault="00417979">
      <w:pPr>
        <w:jc w:val="both"/>
        <w:rPr>
          <w:rFonts w:ascii="Arial" w:hAnsi="Arial" w:cs="Arial"/>
          <w:sz w:val="24"/>
          <w:szCs w:val="24"/>
          <w:lang w:val="hr-HR"/>
        </w:rPr>
      </w:pPr>
      <w:r>
        <w:rPr>
          <w:rFonts w:ascii="Arial" w:hAnsi="Arial" w:cs="Arial"/>
          <w:sz w:val="24"/>
          <w:szCs w:val="24"/>
          <w:lang w:val="hr-HR"/>
        </w:rPr>
        <w:t>6.</w:t>
      </w:r>
      <w:r w:rsidR="00EA7132">
        <w:rPr>
          <w:rFonts w:ascii="Arial" w:hAnsi="Arial" w:cs="Arial"/>
          <w:sz w:val="24"/>
          <w:szCs w:val="24"/>
          <w:lang w:val="hr-HR"/>
        </w:rPr>
        <w:t xml:space="preserve"> </w:t>
      </w:r>
      <w:r>
        <w:rPr>
          <w:rFonts w:ascii="Arial" w:hAnsi="Arial" w:cs="Arial"/>
          <w:sz w:val="24"/>
          <w:szCs w:val="24"/>
          <w:lang w:val="hr-HR"/>
        </w:rPr>
        <w:t>U</w:t>
      </w:r>
      <w:r w:rsidRPr="0039204F" w:rsidR="00636334">
        <w:rPr>
          <w:rFonts w:ascii="Arial" w:hAnsi="Arial" w:cs="Arial"/>
          <w:sz w:val="24"/>
          <w:szCs w:val="24"/>
          <w:lang w:val="hr-HR"/>
        </w:rPr>
        <w:t>tvrđ</w:t>
      </w:r>
      <w:r w:rsidR="00636334">
        <w:rPr>
          <w:rFonts w:ascii="Arial" w:hAnsi="Arial" w:cs="Arial"/>
          <w:sz w:val="24"/>
          <w:szCs w:val="24"/>
          <w:lang w:val="hr-HR"/>
        </w:rPr>
        <w:t xml:space="preserve">eno </w:t>
      </w:r>
      <w:r>
        <w:rPr>
          <w:rFonts w:ascii="Arial" w:hAnsi="Arial" w:cs="Arial"/>
          <w:sz w:val="24"/>
          <w:szCs w:val="24"/>
          <w:lang w:val="hr-HR"/>
        </w:rPr>
        <w:t xml:space="preserve">je </w:t>
      </w:r>
      <w:r w:rsidR="00636334">
        <w:rPr>
          <w:rFonts w:ascii="Arial" w:hAnsi="Arial" w:cs="Arial"/>
          <w:sz w:val="24"/>
          <w:szCs w:val="24"/>
          <w:lang w:val="hr-HR"/>
        </w:rPr>
        <w:t>da</w:t>
      </w:r>
      <w:r w:rsidR="00435F3E">
        <w:rPr>
          <w:rFonts w:ascii="Arial" w:hAnsi="Arial" w:cs="Arial"/>
          <w:sz w:val="24"/>
          <w:szCs w:val="24"/>
          <w:lang w:val="hr-HR"/>
        </w:rPr>
        <w:t xml:space="preserve"> </w:t>
      </w:r>
      <w:r w:rsidR="00253A1F">
        <w:rPr>
          <w:rFonts w:ascii="Arial" w:hAnsi="Arial" w:cs="Arial"/>
          <w:sz w:val="24"/>
          <w:szCs w:val="24"/>
          <w:lang w:val="hr-HR"/>
        </w:rPr>
        <w:t xml:space="preserve">je </w:t>
      </w:r>
      <w:r w:rsidR="00636334">
        <w:rPr>
          <w:rFonts w:ascii="Arial" w:hAnsi="Arial" w:cs="Arial"/>
          <w:sz w:val="24"/>
          <w:szCs w:val="24"/>
          <w:lang w:val="hr-HR"/>
        </w:rPr>
        <w:t>potrošač u razdoblju od</w:t>
      </w:r>
      <w:r w:rsidR="00F07EB9">
        <w:rPr>
          <w:rFonts w:ascii="Arial" w:hAnsi="Arial" w:cs="Arial"/>
          <w:sz w:val="24"/>
          <w:szCs w:val="24"/>
          <w:lang w:val="hr-HR"/>
        </w:rPr>
        <w:t xml:space="preserve"> 1. siječnja 2026. do </w:t>
      </w:r>
      <w:r w:rsidR="00CA5B31">
        <w:rPr>
          <w:rFonts w:ascii="Arial" w:hAnsi="Arial" w:cs="Arial"/>
          <w:sz w:val="24"/>
          <w:szCs w:val="24"/>
          <w:lang w:val="hr-HR"/>
        </w:rPr>
        <w:t>31. ožujka</w:t>
      </w:r>
      <w:r w:rsidR="00F07EB9">
        <w:rPr>
          <w:rFonts w:ascii="Arial" w:hAnsi="Arial" w:cs="Arial"/>
          <w:sz w:val="24"/>
          <w:szCs w:val="24"/>
          <w:lang w:val="hr-HR"/>
        </w:rPr>
        <w:t xml:space="preserve"> 2026.</w:t>
      </w:r>
      <w:r w:rsidR="00CA5B31">
        <w:rPr>
          <w:rFonts w:ascii="Arial" w:hAnsi="Arial" w:cs="Arial"/>
          <w:sz w:val="24"/>
          <w:szCs w:val="24"/>
          <w:lang w:val="hr-HR"/>
        </w:rPr>
        <w:t xml:space="preserve">, </w:t>
      </w:r>
      <w:r w:rsidR="00D705D1">
        <w:rPr>
          <w:rFonts w:ascii="Arial" w:hAnsi="Arial" w:cs="Arial"/>
          <w:sz w:val="24"/>
          <w:szCs w:val="24"/>
          <w:lang w:val="hr-HR"/>
        </w:rPr>
        <w:t xml:space="preserve">od 1. siječnja 2025. do 31. prosinca 2025., </w:t>
      </w:r>
      <w:r w:rsidR="00CA5B31">
        <w:rPr>
          <w:rFonts w:ascii="Arial" w:hAnsi="Arial" w:cs="Arial"/>
          <w:sz w:val="24"/>
          <w:szCs w:val="24"/>
          <w:lang w:val="hr-HR"/>
        </w:rPr>
        <w:t xml:space="preserve">od </w:t>
      </w:r>
      <w:r w:rsidR="00D705D1">
        <w:rPr>
          <w:rFonts w:ascii="Arial" w:hAnsi="Arial" w:cs="Arial"/>
          <w:sz w:val="24"/>
          <w:szCs w:val="24"/>
          <w:lang w:val="hr-HR"/>
        </w:rPr>
        <w:t xml:space="preserve">1. siječnja 2024. od 31. prosinca 2024. </w:t>
      </w:r>
      <w:r w:rsidR="00253A1F">
        <w:rPr>
          <w:rFonts w:ascii="Arial" w:hAnsi="Arial" w:cs="Arial"/>
          <w:sz w:val="24"/>
          <w:szCs w:val="24"/>
          <w:lang w:val="hr-HR"/>
        </w:rPr>
        <w:t xml:space="preserve"> </w:t>
      </w:r>
      <w:r w:rsidR="00CA5B31">
        <w:rPr>
          <w:rFonts w:ascii="Arial" w:hAnsi="Arial" w:cs="Arial"/>
          <w:sz w:val="24"/>
          <w:szCs w:val="24"/>
          <w:lang w:val="hr-HR"/>
        </w:rPr>
        <w:t>nije ostvario dohodak, te</w:t>
      </w:r>
      <w:r w:rsidR="00D705D1">
        <w:rPr>
          <w:rFonts w:ascii="Arial" w:hAnsi="Arial" w:cs="Arial"/>
          <w:sz w:val="24"/>
          <w:szCs w:val="24"/>
          <w:lang w:val="hr-HR"/>
        </w:rPr>
        <w:t xml:space="preserve"> od </w:t>
      </w:r>
      <w:r w:rsidR="00E731AE">
        <w:rPr>
          <w:rFonts w:ascii="Arial" w:hAnsi="Arial" w:cs="Arial"/>
          <w:sz w:val="24"/>
          <w:szCs w:val="24"/>
          <w:lang w:val="hr-HR"/>
        </w:rPr>
        <w:t xml:space="preserve">1. </w:t>
      </w:r>
      <w:r w:rsidR="00CA5B31">
        <w:rPr>
          <w:rFonts w:ascii="Arial" w:hAnsi="Arial" w:cs="Arial"/>
          <w:sz w:val="24"/>
          <w:szCs w:val="24"/>
          <w:lang w:val="hr-HR"/>
        </w:rPr>
        <w:t>travnja</w:t>
      </w:r>
      <w:r w:rsidR="000C6ECA">
        <w:rPr>
          <w:rFonts w:ascii="Arial" w:hAnsi="Arial" w:cs="Arial"/>
          <w:sz w:val="24"/>
          <w:szCs w:val="24"/>
          <w:lang w:val="hr-HR"/>
        </w:rPr>
        <w:t xml:space="preserve"> 2023</w:t>
      </w:r>
      <w:r w:rsidR="00271F45">
        <w:rPr>
          <w:rFonts w:ascii="Arial" w:hAnsi="Arial" w:cs="Arial"/>
          <w:sz w:val="24"/>
          <w:szCs w:val="24"/>
          <w:lang w:val="hr-HR"/>
        </w:rPr>
        <w:t>. do 31. prosinca 2023.</w:t>
      </w:r>
      <w:r w:rsidR="008A31EC">
        <w:rPr>
          <w:rFonts w:ascii="Arial" w:hAnsi="Arial" w:cs="Arial"/>
          <w:sz w:val="24"/>
          <w:szCs w:val="24"/>
          <w:lang w:val="hr-HR"/>
        </w:rPr>
        <w:t xml:space="preserve"> </w:t>
      </w:r>
      <w:r w:rsidR="00271F45">
        <w:rPr>
          <w:rFonts w:ascii="Arial" w:hAnsi="Arial" w:cs="Arial"/>
          <w:sz w:val="24"/>
          <w:szCs w:val="24"/>
          <w:lang w:val="hr-HR"/>
        </w:rPr>
        <w:t>ostvario</w:t>
      </w:r>
      <w:r w:rsidR="00E731AE">
        <w:rPr>
          <w:rFonts w:ascii="Arial" w:hAnsi="Arial" w:cs="Arial"/>
          <w:sz w:val="24"/>
          <w:szCs w:val="24"/>
          <w:lang w:val="hr-HR"/>
        </w:rPr>
        <w:t xml:space="preserve"> je</w:t>
      </w:r>
      <w:r w:rsidR="00271F45">
        <w:rPr>
          <w:rFonts w:ascii="Arial" w:hAnsi="Arial" w:cs="Arial"/>
          <w:sz w:val="24"/>
          <w:szCs w:val="24"/>
          <w:lang w:val="hr-HR"/>
        </w:rPr>
        <w:t xml:space="preserve"> dohodak</w:t>
      </w:r>
      <w:r w:rsidR="00A03190">
        <w:rPr>
          <w:rFonts w:ascii="Arial" w:hAnsi="Arial" w:cs="Arial"/>
          <w:sz w:val="24"/>
          <w:szCs w:val="24"/>
          <w:lang w:val="hr-HR"/>
        </w:rPr>
        <w:t xml:space="preserve"> od </w:t>
      </w:r>
      <w:r w:rsidR="00CA5B31">
        <w:rPr>
          <w:rFonts w:ascii="Arial" w:hAnsi="Arial" w:cs="Arial"/>
          <w:sz w:val="24"/>
          <w:szCs w:val="24"/>
          <w:lang w:val="hr-HR"/>
        </w:rPr>
        <w:t>64,13</w:t>
      </w:r>
      <w:r w:rsidR="00A03190">
        <w:rPr>
          <w:rFonts w:ascii="Arial" w:hAnsi="Arial" w:cs="Arial"/>
          <w:sz w:val="24"/>
          <w:szCs w:val="24"/>
          <w:lang w:val="hr-HR"/>
        </w:rPr>
        <w:t xml:space="preserve"> eura</w:t>
      </w:r>
      <w:r w:rsidR="008A31EC">
        <w:rPr>
          <w:rFonts w:ascii="Arial" w:hAnsi="Arial" w:cs="Arial"/>
          <w:sz w:val="24"/>
          <w:szCs w:val="24"/>
          <w:lang w:val="hr-HR"/>
        </w:rPr>
        <w:t>.</w:t>
      </w:r>
      <w:r w:rsidR="00FD50E3">
        <w:rPr>
          <w:rFonts w:ascii="Arial" w:hAnsi="Arial" w:cs="Arial"/>
          <w:sz w:val="24"/>
          <w:szCs w:val="24"/>
          <w:lang w:val="hr-HR"/>
        </w:rPr>
        <w:t xml:space="preserve"> </w:t>
      </w:r>
      <w:r w:rsidR="00CA5B31">
        <w:rPr>
          <w:rFonts w:ascii="Arial" w:hAnsi="Arial" w:cs="Arial"/>
          <w:sz w:val="24"/>
          <w:szCs w:val="24"/>
          <w:lang w:val="hr-HR"/>
        </w:rPr>
        <w:t>Utvrđeno je da je potrošač vlasnik osobnog automobila Renault 4, godina proizvodnje 1984., registarske oznake OS507CM, odjavljen 23.1.2002., vrijednosti 0,00 eura, osobnog automobila marke Lava Riva, godina proizvodnje 1988., reg. oznake OS708DT, odjavljen 27.9.2002, vrijednosti 0,00 eura, osobni automobil Renault GTL, godina proizvodnje 1984., registarske oznake OS724ED, odjavljen 3.8.2006., vrijednosti 0,00 eura i osobnog automobila marke Ford Escort, godina proizvodnje 1987., registarske oznake OS317EU, odjavljen 2007., vrijednosti 00,00 eura.</w:t>
      </w:r>
    </w:p>
    <w:p w:rsidRPr="00241CC3" w:rsidR="00D705D1" w:rsidP="00636334" w:rsidRDefault="00D705D1">
      <w:pPr>
        <w:jc w:val="both"/>
        <w:rPr>
          <w:rFonts w:ascii="Arial" w:hAnsi="Arial" w:cs="Arial"/>
          <w:sz w:val="24"/>
          <w:szCs w:val="24"/>
          <w:lang w:val="hr-HR"/>
        </w:rPr>
      </w:pPr>
    </w:p>
    <w:p w:rsidRPr="0039204F" w:rsidR="00636334" w:rsidP="00636334" w:rsidRDefault="00D705D1">
      <w:pPr>
        <w:jc w:val="both"/>
        <w:rPr>
          <w:rFonts w:ascii="Arial" w:hAnsi="Arial" w:cs="Arial"/>
          <w:sz w:val="24"/>
          <w:szCs w:val="24"/>
          <w:lang w:val="hr-HR"/>
        </w:rPr>
      </w:pPr>
      <w:r>
        <w:rPr>
          <w:rFonts w:ascii="Arial" w:hAnsi="Arial" w:cs="Arial"/>
          <w:sz w:val="24"/>
          <w:szCs w:val="24"/>
          <w:lang w:val="hr-HR"/>
        </w:rPr>
        <w:t>7</w:t>
      </w:r>
      <w:r w:rsidR="00636334">
        <w:rPr>
          <w:rFonts w:ascii="Arial" w:hAnsi="Arial" w:cs="Arial"/>
          <w:sz w:val="24"/>
          <w:szCs w:val="24"/>
          <w:lang w:val="hr-HR"/>
        </w:rPr>
        <w:t xml:space="preserve">. </w:t>
      </w:r>
      <w:r w:rsidRPr="0039204F" w:rsidR="00636334">
        <w:rPr>
          <w:rFonts w:ascii="Arial" w:hAnsi="Arial" w:cs="Arial"/>
          <w:sz w:val="24"/>
          <w:szCs w:val="24"/>
          <w:lang w:val="hr-HR"/>
        </w:rPr>
        <w:t>S obzirom na to da su u ovom slučaju ispunjene zakonske pretpostavke za otvaranje jednostavnog postupka stečaja nad imovinom potrošača te da je vrijednost imovine potrošača koja bi se mogla unovčiti kao stečajna masa manja od 1</w:t>
      </w:r>
      <w:r w:rsidR="006B3055">
        <w:rPr>
          <w:rFonts w:ascii="Arial" w:hAnsi="Arial" w:cs="Arial"/>
          <w:sz w:val="24"/>
          <w:szCs w:val="24"/>
          <w:lang w:val="hr-HR"/>
        </w:rPr>
        <w:t>.3</w:t>
      </w:r>
      <w:r w:rsidR="00636334">
        <w:rPr>
          <w:rFonts w:ascii="Arial" w:hAnsi="Arial" w:cs="Arial"/>
          <w:sz w:val="24"/>
          <w:szCs w:val="24"/>
          <w:lang w:val="hr-HR"/>
        </w:rPr>
        <w:t>27,23 eura</w:t>
      </w:r>
      <w:r w:rsidRPr="0039204F" w:rsidR="00636334">
        <w:rPr>
          <w:rFonts w:ascii="Arial" w:hAnsi="Arial" w:cs="Arial"/>
          <w:sz w:val="24"/>
          <w:szCs w:val="24"/>
          <w:lang w:val="hr-HR"/>
        </w:rPr>
        <w:t>, odnosno da potrošač nema imovine iz koje se mogu namirivati njegovi vjerovnici, utvrđeno je da su ispunjeni uvjeti iz odredbe čl. 79. g st. 1. ZSP-a za otvaranje i istovremeno zaključenje jednostavnog stečajnog postupka nad imovinom potrošača, slijedom čega je odlučeno kao pod I/ i II/ izreke rješenja.</w:t>
      </w:r>
    </w:p>
    <w:p w:rsidRPr="006D3F61" w:rsidR="00636334" w:rsidP="00636334" w:rsidRDefault="00636334">
      <w:pPr>
        <w:jc w:val="both"/>
        <w:rPr>
          <w:rFonts w:ascii="Arial" w:hAnsi="Arial" w:cs="Arial"/>
          <w:sz w:val="24"/>
          <w:szCs w:val="24"/>
          <w:lang w:val="hr-HR"/>
        </w:rPr>
      </w:pPr>
    </w:p>
    <w:p w:rsidRPr="006D3F61" w:rsidR="009F0264" w:rsidP="006D3F61" w:rsidRDefault="00D705D1">
      <w:pPr>
        <w:jc w:val="both"/>
        <w:rPr>
          <w:rFonts w:ascii="Arial" w:hAnsi="Arial" w:cs="Arial"/>
          <w:sz w:val="24"/>
          <w:szCs w:val="24"/>
          <w:lang w:val="hr-HR"/>
        </w:rPr>
      </w:pPr>
      <w:r>
        <w:rPr>
          <w:rFonts w:ascii="Arial" w:hAnsi="Arial" w:cs="Arial"/>
          <w:sz w:val="24"/>
          <w:szCs w:val="24"/>
          <w:lang w:val="hr-HR"/>
        </w:rPr>
        <w:t>8</w:t>
      </w:r>
      <w:r w:rsidR="00636334">
        <w:rPr>
          <w:rFonts w:ascii="Arial" w:hAnsi="Arial" w:cs="Arial"/>
          <w:sz w:val="24"/>
          <w:szCs w:val="24"/>
          <w:lang w:val="hr-HR"/>
        </w:rPr>
        <w:t xml:space="preserve">. </w:t>
      </w:r>
      <w:r w:rsidRPr="0039204F" w:rsidR="00636334">
        <w:rPr>
          <w:rFonts w:ascii="Arial" w:hAnsi="Arial" w:cs="Arial"/>
          <w:sz w:val="24"/>
          <w:szCs w:val="24"/>
          <w:lang w:val="hr-HR"/>
        </w:rPr>
        <w:t>Odredbom čl. 79. g st. 4 ZSP propisano je da će sud u rješavanju o otvaranju i istovremenom zaključenju jednostavnog stečajnog postupka nad imovinom potrošača osloboditi potrošača od preostalih obveza u odnosu na osnove za plaćanje i u odnosu na vjerovnike iz čl. 79. a ZSP, pa je primjenom citirane odredbe potrošač oslobođen od preostalih obveza u odnosu na vjerovnike i osnove navedene u točki III/ izreke rješenja.</w:t>
      </w:r>
    </w:p>
    <w:p w:rsidR="00636334" w:rsidP="009F0264" w:rsidRDefault="002B4573">
      <w:pPr>
        <w:spacing w:line="290" w:lineRule="exact"/>
        <w:ind w:left="2832" w:firstLine="708"/>
        <w:jc w:val="both"/>
        <w:rPr>
          <w:rFonts w:ascii="Arial" w:hAnsi="Arial" w:cs="Arial"/>
          <w:sz w:val="24"/>
          <w:szCs w:val="24"/>
          <w:lang w:val="hr-HR"/>
        </w:rPr>
      </w:pPr>
      <w:r>
        <w:rPr>
          <w:rFonts w:ascii="Arial" w:hAnsi="Arial" w:cs="Arial"/>
          <w:sz w:val="24"/>
          <w:szCs w:val="24"/>
          <w:lang w:val="hr-HR"/>
        </w:rPr>
        <w:t xml:space="preserve">Osijek, </w:t>
      </w:r>
      <w:r w:rsidR="00CA5B31">
        <w:rPr>
          <w:rFonts w:ascii="Arial" w:hAnsi="Arial" w:cs="Arial"/>
          <w:sz w:val="24"/>
          <w:szCs w:val="24"/>
          <w:lang w:val="hr-HR"/>
        </w:rPr>
        <w:t>4. svibnja</w:t>
      </w:r>
      <w:r w:rsidR="00271F45">
        <w:rPr>
          <w:rFonts w:ascii="Arial" w:hAnsi="Arial" w:cs="Arial"/>
          <w:sz w:val="24"/>
          <w:szCs w:val="24"/>
          <w:lang w:val="hr-HR"/>
        </w:rPr>
        <w:t xml:space="preserve"> 2026.</w:t>
      </w:r>
    </w:p>
    <w:p w:rsidRPr="006D3F61" w:rsidR="009F0264" w:rsidP="009F0264" w:rsidRDefault="009F0264">
      <w:pPr>
        <w:spacing w:line="290" w:lineRule="exact"/>
        <w:ind w:left="2832" w:firstLine="708"/>
        <w:jc w:val="both"/>
        <w:rPr>
          <w:rFonts w:ascii="Arial" w:hAnsi="Arial" w:cs="Arial"/>
          <w:sz w:val="24"/>
          <w:szCs w:val="24"/>
          <w:lang w:val="hr-HR"/>
        </w:rPr>
      </w:pPr>
    </w:p>
    <w:p w:rsidRPr="006D3F61" w:rsidR="000B0682" w:rsidP="000B0682" w:rsidRDefault="006D3F61">
      <w:pPr>
        <w:jc w:val="right"/>
        <w:rPr>
          <w:rFonts w:ascii="Arial" w:hAnsi="Arial" w:cs="Arial"/>
          <w:sz w:val="24"/>
          <w:szCs w:val="24"/>
          <w:lang w:val="hr-HR"/>
        </w:rPr>
      </w:pPr>
      <w:r>
        <w:rPr>
          <w:rFonts w:ascii="Arial" w:hAnsi="Arial" w:cs="Arial"/>
          <w:sz w:val="24"/>
          <w:szCs w:val="24"/>
          <w:lang w:val="hr-HR"/>
        </w:rPr>
        <w:t>Viša s</w:t>
      </w:r>
      <w:r w:rsidRPr="006D3F61" w:rsidR="000B0682">
        <w:rPr>
          <w:rFonts w:ascii="Arial" w:hAnsi="Arial" w:cs="Arial"/>
          <w:sz w:val="24"/>
          <w:szCs w:val="24"/>
          <w:lang w:val="hr-HR"/>
        </w:rPr>
        <w:t>udska savjetnica</w:t>
      </w:r>
    </w:p>
    <w:p w:rsidRPr="006D3F61" w:rsidR="00BC16EA" w:rsidP="006D3F61" w:rsidRDefault="006D3F61">
      <w:pPr>
        <w:ind w:left="6372"/>
        <w:jc w:val="center"/>
        <w:rPr>
          <w:rFonts w:ascii="Arial" w:hAnsi="Arial" w:cs="Arial"/>
          <w:sz w:val="24"/>
          <w:szCs w:val="24"/>
          <w:lang w:val="hr-HR"/>
        </w:rPr>
      </w:pPr>
      <w:r>
        <w:rPr>
          <w:rFonts w:ascii="Arial" w:hAnsi="Arial" w:cs="Arial"/>
          <w:sz w:val="24"/>
          <w:szCs w:val="24"/>
          <w:lang w:val="hr-HR"/>
        </w:rPr>
        <w:t xml:space="preserve">    </w:t>
      </w:r>
      <w:r w:rsidRPr="006D3F61" w:rsidR="000B0682">
        <w:rPr>
          <w:rFonts w:ascii="Arial" w:hAnsi="Arial" w:cs="Arial"/>
          <w:sz w:val="24"/>
          <w:szCs w:val="24"/>
          <w:lang w:val="hr-HR"/>
        </w:rPr>
        <w:t>Renata Ivančić</w:t>
      </w:r>
    </w:p>
    <w:p w:rsidRPr="006D3F61" w:rsidR="003865A1" w:rsidP="00FB3614" w:rsidRDefault="009B204A">
      <w:pPr>
        <w:rPr>
          <w:rFonts w:ascii="Arial" w:hAnsi="Arial" w:cs="Arial"/>
          <w:sz w:val="24"/>
          <w:szCs w:val="24"/>
          <w:lang w:val="hr-HR"/>
        </w:rPr>
      </w:pPr>
      <w:r w:rsidRPr="006D3F61">
        <w:rPr>
          <w:rFonts w:ascii="Arial" w:hAnsi="Arial" w:cs="Arial"/>
          <w:sz w:val="24"/>
          <w:szCs w:val="24"/>
          <w:lang w:val="hr-HR"/>
        </w:rPr>
        <w:tab/>
      </w:r>
      <w:r w:rsidRPr="006D3F61">
        <w:rPr>
          <w:rFonts w:ascii="Arial" w:hAnsi="Arial" w:cs="Arial"/>
          <w:sz w:val="24"/>
          <w:szCs w:val="24"/>
          <w:lang w:val="hr-HR"/>
        </w:rPr>
        <w:tab/>
      </w:r>
      <w:r w:rsidRPr="006D3F61">
        <w:rPr>
          <w:rFonts w:ascii="Arial" w:hAnsi="Arial" w:cs="Arial"/>
          <w:sz w:val="24"/>
          <w:szCs w:val="24"/>
          <w:lang w:val="hr-HR"/>
        </w:rPr>
        <w:tab/>
      </w:r>
      <w:r w:rsidRPr="006D3F61">
        <w:rPr>
          <w:rFonts w:ascii="Arial" w:hAnsi="Arial" w:cs="Arial"/>
          <w:sz w:val="24"/>
          <w:szCs w:val="24"/>
          <w:lang w:val="hr-HR"/>
        </w:rPr>
        <w:tab/>
      </w:r>
      <w:r w:rsidRPr="006D3F61">
        <w:rPr>
          <w:rFonts w:ascii="Arial" w:hAnsi="Arial" w:cs="Arial"/>
          <w:sz w:val="24"/>
          <w:szCs w:val="24"/>
          <w:lang w:val="hr-HR"/>
        </w:rPr>
        <w:tab/>
      </w:r>
      <w:r w:rsidRPr="006D3F61">
        <w:rPr>
          <w:rFonts w:ascii="Arial" w:hAnsi="Arial" w:cs="Arial"/>
          <w:sz w:val="24"/>
          <w:szCs w:val="24"/>
          <w:lang w:val="hr-HR"/>
        </w:rPr>
        <w:tab/>
      </w:r>
      <w:r w:rsidRPr="006D3F61">
        <w:rPr>
          <w:rFonts w:ascii="Arial" w:hAnsi="Arial" w:cs="Arial"/>
          <w:sz w:val="24"/>
          <w:szCs w:val="24"/>
          <w:lang w:val="hr-HR"/>
        </w:rPr>
        <w:tab/>
      </w:r>
      <w:r w:rsidRPr="006D3F61">
        <w:rPr>
          <w:rFonts w:ascii="Arial" w:hAnsi="Arial" w:cs="Arial"/>
          <w:sz w:val="24"/>
          <w:szCs w:val="24"/>
          <w:lang w:val="hr-HR"/>
        </w:rPr>
        <w:tab/>
      </w:r>
    </w:p>
    <w:p w:rsidRPr="006D3F61" w:rsidR="003865A1" w:rsidP="00FB3614" w:rsidRDefault="003865A1">
      <w:pPr>
        <w:rPr>
          <w:rFonts w:ascii="Arial" w:hAnsi="Arial" w:cs="Arial"/>
          <w:sz w:val="24"/>
          <w:szCs w:val="24"/>
          <w:lang w:val="hr-HR"/>
        </w:rPr>
      </w:pPr>
    </w:p>
    <w:p w:rsidRPr="006D3F61" w:rsidR="003865A1" w:rsidP="00FB3614" w:rsidRDefault="003865A1">
      <w:pPr>
        <w:rPr>
          <w:rFonts w:ascii="Arial" w:hAnsi="Arial" w:cs="Arial"/>
          <w:sz w:val="24"/>
          <w:szCs w:val="24"/>
          <w:lang w:val="hr-HR"/>
        </w:rPr>
      </w:pPr>
    </w:p>
    <w:p w:rsidR="003865A1" w:rsidP="00FB3614" w:rsidRDefault="003865A1">
      <w:pPr>
        <w:rPr>
          <w:rFonts w:ascii="Arial" w:hAnsi="Arial" w:cs="Arial"/>
          <w:sz w:val="24"/>
          <w:szCs w:val="24"/>
          <w:lang w:val="hr-HR"/>
        </w:rPr>
      </w:pPr>
    </w:p>
    <w:p w:rsidR="0068271D" w:rsidP="00FB3614" w:rsidRDefault="0068271D">
      <w:pPr>
        <w:rPr>
          <w:rFonts w:ascii="Arial" w:hAnsi="Arial" w:cs="Arial"/>
          <w:sz w:val="24"/>
          <w:szCs w:val="24"/>
          <w:lang w:val="hr-HR"/>
        </w:rPr>
      </w:pPr>
    </w:p>
    <w:p w:rsidR="00572DCE" w:rsidP="00FB3614" w:rsidRDefault="00572DCE">
      <w:pPr>
        <w:rPr>
          <w:rFonts w:ascii="Arial" w:hAnsi="Arial" w:cs="Arial"/>
          <w:sz w:val="24"/>
          <w:szCs w:val="24"/>
          <w:lang w:val="hr-HR"/>
        </w:rPr>
      </w:pPr>
    </w:p>
    <w:p w:rsidR="00957461" w:rsidP="00FB3614" w:rsidRDefault="00957461">
      <w:pPr>
        <w:rPr>
          <w:rFonts w:ascii="Arial" w:hAnsi="Arial" w:cs="Arial"/>
          <w:sz w:val="24"/>
          <w:szCs w:val="24"/>
          <w:lang w:val="hr-HR"/>
        </w:rPr>
      </w:pPr>
    </w:p>
    <w:p w:rsidR="009F0264" w:rsidP="00FB3614" w:rsidRDefault="009F0264">
      <w:pPr>
        <w:rPr>
          <w:rFonts w:ascii="Arial" w:hAnsi="Arial" w:cs="Arial"/>
          <w:sz w:val="24"/>
          <w:szCs w:val="24"/>
          <w:lang w:val="hr-HR"/>
        </w:rPr>
      </w:pPr>
    </w:p>
    <w:p w:rsidR="009F0264" w:rsidP="00FB3614" w:rsidRDefault="009F0264">
      <w:pPr>
        <w:rPr>
          <w:rFonts w:ascii="Arial" w:hAnsi="Arial" w:cs="Arial"/>
          <w:sz w:val="24"/>
          <w:szCs w:val="24"/>
          <w:lang w:val="hr-HR"/>
        </w:rPr>
      </w:pPr>
    </w:p>
    <w:p w:rsidR="009F0264" w:rsidP="00FB3614" w:rsidRDefault="009F0264">
      <w:pPr>
        <w:rPr>
          <w:rFonts w:ascii="Arial" w:hAnsi="Arial" w:cs="Arial"/>
          <w:sz w:val="24"/>
          <w:szCs w:val="24"/>
          <w:lang w:val="hr-HR"/>
        </w:rPr>
      </w:pPr>
    </w:p>
    <w:p w:rsidR="002C34A3" w:rsidP="00FB3614" w:rsidRDefault="002C34A3">
      <w:pPr>
        <w:rPr>
          <w:rFonts w:ascii="Arial" w:hAnsi="Arial" w:cs="Arial"/>
          <w:sz w:val="24"/>
          <w:szCs w:val="24"/>
          <w:lang w:val="hr-HR"/>
        </w:rPr>
      </w:pPr>
    </w:p>
    <w:p w:rsidR="002C34A3" w:rsidP="00FB3614" w:rsidRDefault="002C34A3">
      <w:pPr>
        <w:rPr>
          <w:rFonts w:ascii="Arial" w:hAnsi="Arial" w:cs="Arial"/>
          <w:sz w:val="24"/>
          <w:szCs w:val="24"/>
          <w:lang w:val="hr-HR"/>
        </w:rPr>
      </w:pPr>
    </w:p>
    <w:p w:rsidR="002C34A3" w:rsidP="00FB3614" w:rsidRDefault="002C34A3">
      <w:pPr>
        <w:rPr>
          <w:rFonts w:ascii="Arial" w:hAnsi="Arial" w:cs="Arial"/>
          <w:sz w:val="24"/>
          <w:szCs w:val="24"/>
          <w:lang w:val="hr-HR"/>
        </w:rPr>
      </w:pPr>
    </w:p>
    <w:p w:rsidR="004D287B" w:rsidP="00FB3614" w:rsidRDefault="004D287B">
      <w:pPr>
        <w:rPr>
          <w:rFonts w:ascii="Arial" w:hAnsi="Arial" w:cs="Arial"/>
          <w:sz w:val="24"/>
          <w:szCs w:val="24"/>
          <w:lang w:val="hr-HR"/>
        </w:rPr>
      </w:pPr>
    </w:p>
    <w:p w:rsidR="008A31EC" w:rsidP="00FB3614" w:rsidRDefault="008A31EC">
      <w:pPr>
        <w:rPr>
          <w:rFonts w:ascii="Arial" w:hAnsi="Arial" w:cs="Arial"/>
          <w:sz w:val="24"/>
          <w:szCs w:val="24"/>
          <w:lang w:val="hr-HR"/>
        </w:rPr>
      </w:pPr>
    </w:p>
    <w:p w:rsidR="00A03190" w:rsidP="00FB3614" w:rsidRDefault="00A03190">
      <w:pPr>
        <w:rPr>
          <w:rFonts w:ascii="Arial" w:hAnsi="Arial" w:cs="Arial"/>
          <w:sz w:val="24"/>
          <w:szCs w:val="24"/>
          <w:lang w:val="hr-HR"/>
        </w:rPr>
      </w:pPr>
    </w:p>
    <w:p w:rsidRPr="006D3F61" w:rsidR="002D27A2" w:rsidP="00FB3614" w:rsidRDefault="002D27A2">
      <w:pPr>
        <w:rPr>
          <w:rFonts w:ascii="Arial" w:hAnsi="Arial" w:cs="Arial"/>
          <w:sz w:val="24"/>
          <w:szCs w:val="24"/>
          <w:lang w:val="hr-HR"/>
        </w:rPr>
      </w:pPr>
    </w:p>
    <w:p w:rsidRPr="006D3F61" w:rsidR="00572DCE" w:rsidP="00FB3614" w:rsidRDefault="00FB3614">
      <w:pPr>
        <w:rPr>
          <w:rFonts w:ascii="Arial" w:hAnsi="Arial" w:cs="Arial"/>
          <w:sz w:val="24"/>
          <w:szCs w:val="24"/>
          <w:lang w:val="hr-HR"/>
        </w:rPr>
      </w:pPr>
      <w:r w:rsidRPr="006D3F61">
        <w:rPr>
          <w:rFonts w:ascii="Arial" w:hAnsi="Arial" w:cs="Arial"/>
          <w:sz w:val="24"/>
          <w:szCs w:val="24"/>
          <w:lang w:val="hr-HR"/>
        </w:rPr>
        <w:t>Uputa o pravnom lijeku:</w:t>
      </w:r>
    </w:p>
    <w:p w:rsidR="006B3055" w:rsidP="00C108AA" w:rsidRDefault="00B36EC0">
      <w:pPr>
        <w:jc w:val="both"/>
        <w:rPr>
          <w:rFonts w:ascii="Arial" w:hAnsi="Arial" w:eastAsia="Calibri" w:cs="Arial"/>
          <w:sz w:val="24"/>
          <w:szCs w:val="24"/>
          <w:lang w:val="hr-HR" w:eastAsia="en-US"/>
        </w:rPr>
      </w:pPr>
      <w:r w:rsidRPr="006D3F61">
        <w:rPr>
          <w:rFonts w:ascii="Arial" w:hAnsi="Arial" w:eastAsia="Calibri" w:cs="Arial"/>
          <w:sz w:val="24"/>
          <w:szCs w:val="24"/>
          <w:lang w:val="hr-HR" w:eastAsia="en-US"/>
        </w:rPr>
        <w:t>Protiv</w:t>
      </w:r>
      <w:r w:rsidR="00C108AA">
        <w:rPr>
          <w:rFonts w:ascii="Arial" w:hAnsi="Arial" w:eastAsia="Calibri" w:cs="Arial"/>
          <w:sz w:val="24"/>
          <w:szCs w:val="24"/>
          <w:lang w:val="hr-HR" w:eastAsia="en-US"/>
        </w:rPr>
        <w:t xml:space="preserve"> </w:t>
      </w:r>
      <w:r w:rsidRPr="006D3F61">
        <w:rPr>
          <w:rFonts w:ascii="Arial" w:hAnsi="Arial" w:eastAsia="Calibri" w:cs="Arial"/>
          <w:sz w:val="24"/>
          <w:szCs w:val="24"/>
          <w:lang w:val="hr-HR" w:eastAsia="en-US"/>
        </w:rPr>
        <w:t xml:space="preserve"> ovog</w:t>
      </w:r>
      <w:r w:rsidR="00C108AA">
        <w:rPr>
          <w:rFonts w:ascii="Arial" w:hAnsi="Arial" w:eastAsia="Calibri" w:cs="Arial"/>
          <w:sz w:val="24"/>
          <w:szCs w:val="24"/>
          <w:lang w:val="hr-HR" w:eastAsia="en-US"/>
        </w:rPr>
        <w:t xml:space="preserve"> </w:t>
      </w:r>
      <w:r w:rsidRPr="006D3F61">
        <w:rPr>
          <w:rFonts w:ascii="Arial" w:hAnsi="Arial" w:eastAsia="Calibri" w:cs="Arial"/>
          <w:sz w:val="24"/>
          <w:szCs w:val="24"/>
          <w:lang w:val="hr-HR" w:eastAsia="en-US"/>
        </w:rPr>
        <w:t xml:space="preserve">rješenja </w:t>
      </w:r>
      <w:r w:rsidR="00C108AA">
        <w:rPr>
          <w:rFonts w:ascii="Arial" w:hAnsi="Arial" w:eastAsia="Calibri" w:cs="Arial"/>
          <w:sz w:val="24"/>
          <w:szCs w:val="24"/>
          <w:lang w:val="hr-HR" w:eastAsia="en-US"/>
        </w:rPr>
        <w:t xml:space="preserve"> </w:t>
      </w:r>
      <w:r w:rsidRPr="006D3F61">
        <w:rPr>
          <w:rFonts w:ascii="Arial" w:hAnsi="Arial" w:eastAsia="Calibri" w:cs="Arial"/>
          <w:sz w:val="24"/>
          <w:szCs w:val="24"/>
          <w:lang w:val="hr-HR" w:eastAsia="en-US"/>
        </w:rPr>
        <w:t>dozvoljena</w:t>
      </w:r>
      <w:r w:rsidR="00C108AA">
        <w:rPr>
          <w:rFonts w:ascii="Arial" w:hAnsi="Arial" w:eastAsia="Calibri" w:cs="Arial"/>
          <w:sz w:val="24"/>
          <w:szCs w:val="24"/>
          <w:lang w:val="hr-HR" w:eastAsia="en-US"/>
        </w:rPr>
        <w:t xml:space="preserve"> </w:t>
      </w:r>
      <w:r w:rsidRPr="006D3F61">
        <w:rPr>
          <w:rFonts w:ascii="Arial" w:hAnsi="Arial" w:eastAsia="Calibri" w:cs="Arial"/>
          <w:sz w:val="24"/>
          <w:szCs w:val="24"/>
          <w:lang w:val="hr-HR" w:eastAsia="en-US"/>
        </w:rPr>
        <w:t xml:space="preserve"> je </w:t>
      </w:r>
      <w:r w:rsidR="00C108AA">
        <w:rPr>
          <w:rFonts w:ascii="Arial" w:hAnsi="Arial" w:eastAsia="Calibri" w:cs="Arial"/>
          <w:sz w:val="24"/>
          <w:szCs w:val="24"/>
          <w:lang w:val="hr-HR" w:eastAsia="en-US"/>
        </w:rPr>
        <w:t xml:space="preserve"> </w:t>
      </w:r>
      <w:r w:rsidRPr="006D3F61">
        <w:rPr>
          <w:rFonts w:ascii="Arial" w:hAnsi="Arial" w:eastAsia="Calibri" w:cs="Arial"/>
          <w:sz w:val="24"/>
          <w:szCs w:val="24"/>
          <w:lang w:val="hr-HR" w:eastAsia="en-US"/>
        </w:rPr>
        <w:t xml:space="preserve">žalba </w:t>
      </w:r>
      <w:r w:rsidR="00C108AA">
        <w:rPr>
          <w:rFonts w:ascii="Arial" w:hAnsi="Arial" w:eastAsia="Calibri" w:cs="Arial"/>
          <w:sz w:val="24"/>
          <w:szCs w:val="24"/>
          <w:lang w:val="hr-HR" w:eastAsia="en-US"/>
        </w:rPr>
        <w:t xml:space="preserve"> </w:t>
      </w:r>
      <w:r w:rsidRPr="006D3F61">
        <w:rPr>
          <w:rFonts w:ascii="Arial" w:hAnsi="Arial" w:eastAsia="Calibri" w:cs="Arial"/>
          <w:sz w:val="24"/>
          <w:szCs w:val="24"/>
          <w:lang w:val="hr-HR" w:eastAsia="en-US"/>
        </w:rPr>
        <w:t>u</w:t>
      </w:r>
      <w:r w:rsidR="00C108AA">
        <w:rPr>
          <w:rFonts w:ascii="Arial" w:hAnsi="Arial" w:eastAsia="Calibri" w:cs="Arial"/>
          <w:sz w:val="24"/>
          <w:szCs w:val="24"/>
          <w:lang w:val="hr-HR" w:eastAsia="en-US"/>
        </w:rPr>
        <w:t xml:space="preserve"> </w:t>
      </w:r>
      <w:r w:rsidRPr="006D3F61">
        <w:rPr>
          <w:rFonts w:ascii="Arial" w:hAnsi="Arial" w:eastAsia="Calibri" w:cs="Arial"/>
          <w:sz w:val="24"/>
          <w:szCs w:val="24"/>
          <w:lang w:val="hr-HR" w:eastAsia="en-US"/>
        </w:rPr>
        <w:t xml:space="preserve"> roku </w:t>
      </w:r>
      <w:r w:rsidR="00C108AA">
        <w:rPr>
          <w:rFonts w:ascii="Arial" w:hAnsi="Arial" w:eastAsia="Calibri" w:cs="Arial"/>
          <w:sz w:val="24"/>
          <w:szCs w:val="24"/>
          <w:lang w:val="hr-HR" w:eastAsia="en-US"/>
        </w:rPr>
        <w:t xml:space="preserve"> </w:t>
      </w:r>
      <w:r w:rsidRPr="006D3F61">
        <w:rPr>
          <w:rFonts w:ascii="Arial" w:hAnsi="Arial" w:eastAsia="Calibri" w:cs="Arial"/>
          <w:sz w:val="24"/>
          <w:szCs w:val="24"/>
          <w:lang w:val="hr-HR" w:eastAsia="en-US"/>
        </w:rPr>
        <w:t xml:space="preserve">od 15 dana računajući od proteka </w:t>
      </w:r>
    </w:p>
    <w:p w:rsidRPr="006D3F61" w:rsidR="00B36EC0" w:rsidP="006B3055" w:rsidRDefault="00B36EC0">
      <w:pPr>
        <w:jc w:val="both"/>
        <w:rPr>
          <w:rFonts w:ascii="Arial" w:hAnsi="Arial" w:eastAsia="Calibri" w:cs="Arial"/>
          <w:sz w:val="24"/>
          <w:szCs w:val="24"/>
          <w:lang w:val="hr-HR" w:eastAsia="en-US"/>
        </w:rPr>
      </w:pPr>
      <w:r w:rsidRPr="006D3F61">
        <w:rPr>
          <w:rFonts w:ascii="Arial" w:hAnsi="Arial" w:eastAsia="Calibri" w:cs="Arial"/>
          <w:sz w:val="24"/>
          <w:szCs w:val="24"/>
          <w:lang w:val="hr-HR" w:eastAsia="en-US"/>
        </w:rPr>
        <w:t>osmoga dana od dana objave rješenja na mrežnoj st</w:t>
      </w:r>
      <w:r w:rsidR="00FD71C2">
        <w:rPr>
          <w:rFonts w:ascii="Arial" w:hAnsi="Arial" w:eastAsia="Calibri" w:cs="Arial"/>
          <w:sz w:val="24"/>
          <w:szCs w:val="24"/>
          <w:lang w:val="hr-HR" w:eastAsia="en-US"/>
        </w:rPr>
        <w:t xml:space="preserve">ranici e-oglasna ploča sudova. </w:t>
      </w:r>
      <w:r w:rsidRPr="006D3F61">
        <w:rPr>
          <w:rFonts w:ascii="Arial" w:hAnsi="Arial" w:eastAsia="Calibri" w:cs="Arial"/>
          <w:sz w:val="24"/>
          <w:szCs w:val="24"/>
          <w:lang w:val="hr-HR" w:eastAsia="en-US"/>
        </w:rPr>
        <w:t xml:space="preserve">Žalba se podnosi ovom sudu </w:t>
      </w:r>
      <w:r w:rsidR="008A31EC">
        <w:rPr>
          <w:rFonts w:ascii="Arial" w:hAnsi="Arial" w:eastAsia="Calibri" w:cs="Arial"/>
          <w:sz w:val="24"/>
          <w:szCs w:val="24"/>
          <w:lang w:val="hr-HR" w:eastAsia="en-US"/>
        </w:rPr>
        <w:t>pisano</w:t>
      </w:r>
      <w:r w:rsidRPr="006D3F61">
        <w:rPr>
          <w:rFonts w:ascii="Arial" w:hAnsi="Arial" w:eastAsia="Calibri" w:cs="Arial"/>
          <w:sz w:val="24"/>
          <w:szCs w:val="24"/>
          <w:lang w:val="hr-HR" w:eastAsia="en-US"/>
        </w:rPr>
        <w:t>, a o žalbi odlučuje nadležni Županijski sud.</w:t>
      </w:r>
    </w:p>
    <w:p w:rsidRPr="006D3F61" w:rsidR="004D2044" w:rsidP="00FB3614" w:rsidRDefault="004D2044">
      <w:pPr>
        <w:rPr>
          <w:rFonts w:ascii="Arial" w:hAnsi="Arial" w:cs="Arial"/>
          <w:sz w:val="24"/>
          <w:szCs w:val="24"/>
          <w:lang w:val="hr-HR"/>
        </w:rPr>
      </w:pPr>
    </w:p>
    <w:p w:rsidRPr="006D3F61" w:rsidR="00B36EC0" w:rsidP="00B36EC0" w:rsidRDefault="00B36EC0">
      <w:pPr>
        <w:rPr>
          <w:rFonts w:ascii="Arial" w:hAnsi="Arial" w:cs="Arial"/>
          <w:sz w:val="24"/>
          <w:szCs w:val="24"/>
          <w:lang w:val="hr-HR"/>
        </w:rPr>
      </w:pPr>
      <w:r w:rsidRPr="006D3F61">
        <w:rPr>
          <w:rFonts w:ascii="Arial" w:hAnsi="Arial" w:cs="Arial"/>
          <w:sz w:val="24"/>
          <w:szCs w:val="24"/>
          <w:lang w:val="hr-HR"/>
        </w:rPr>
        <w:t>Dostaviti:</w:t>
      </w:r>
    </w:p>
    <w:p w:rsidRPr="006D3F61" w:rsidR="00B36EC0" w:rsidP="00B36EC0" w:rsidRDefault="00B36EC0">
      <w:pPr>
        <w:pStyle w:val="Odlomakpopisa"/>
        <w:numPr>
          <w:ilvl w:val="0"/>
          <w:numId w:val="5"/>
        </w:numPr>
        <w:rPr>
          <w:rFonts w:ascii="Arial" w:hAnsi="Arial" w:cs="Arial"/>
          <w:sz w:val="24"/>
          <w:szCs w:val="24"/>
          <w:lang w:val="hr-HR"/>
        </w:rPr>
      </w:pPr>
      <w:r w:rsidRPr="006D3F61">
        <w:rPr>
          <w:rFonts w:ascii="Arial" w:hAnsi="Arial" w:cs="Arial"/>
          <w:sz w:val="24"/>
          <w:szCs w:val="24"/>
          <w:lang w:val="hr-HR"/>
        </w:rPr>
        <w:t>Potrošaču i svim sudionicima postupka putem eops-a</w:t>
      </w:r>
    </w:p>
    <w:p w:rsidR="00B36EC0" w:rsidP="00B36EC0" w:rsidRDefault="00B36EC0">
      <w:pPr>
        <w:pStyle w:val="Odlomakpopisa"/>
        <w:numPr>
          <w:ilvl w:val="0"/>
          <w:numId w:val="5"/>
        </w:numPr>
        <w:rPr>
          <w:rFonts w:ascii="Arial" w:hAnsi="Arial" w:cs="Arial"/>
          <w:sz w:val="24"/>
          <w:szCs w:val="24"/>
          <w:lang w:val="hr-HR"/>
        </w:rPr>
      </w:pPr>
      <w:r w:rsidRPr="006D3F61">
        <w:rPr>
          <w:rFonts w:ascii="Arial" w:hAnsi="Arial" w:cs="Arial"/>
          <w:sz w:val="24"/>
          <w:szCs w:val="24"/>
          <w:lang w:val="hr-HR"/>
        </w:rPr>
        <w:t>Potrošač –</w:t>
      </w:r>
      <w:r w:rsidR="009E58B4">
        <w:rPr>
          <w:rFonts w:ascii="Arial" w:hAnsi="Arial" w:cs="Arial"/>
          <w:sz w:val="24"/>
          <w:szCs w:val="24"/>
          <w:lang w:val="hr-HR"/>
        </w:rPr>
        <w:t xml:space="preserve"> </w:t>
      </w:r>
      <w:r w:rsidR="00C01BCE">
        <w:rPr>
          <w:rFonts w:ascii="Arial" w:hAnsi="Arial" w:cs="Arial"/>
          <w:sz w:val="24"/>
          <w:szCs w:val="24"/>
          <w:lang w:val="hr-HR"/>
        </w:rPr>
        <w:t>e-pošt</w:t>
      </w:r>
      <w:r w:rsidR="009E58B4">
        <w:rPr>
          <w:rFonts w:ascii="Arial" w:hAnsi="Arial" w:cs="Arial"/>
          <w:sz w:val="24"/>
          <w:szCs w:val="24"/>
          <w:lang w:val="hr-HR"/>
        </w:rPr>
        <w:t>om</w:t>
      </w:r>
    </w:p>
    <w:p w:rsidR="00F07EB9" w:rsidP="00B36EC0" w:rsidRDefault="00D705D1">
      <w:pPr>
        <w:pStyle w:val="Odlomakpopisa"/>
        <w:numPr>
          <w:ilvl w:val="0"/>
          <w:numId w:val="5"/>
        </w:numPr>
        <w:rPr>
          <w:rFonts w:ascii="Arial" w:hAnsi="Arial" w:cs="Arial"/>
          <w:sz w:val="24"/>
          <w:szCs w:val="24"/>
          <w:lang w:val="hr-HR"/>
        </w:rPr>
      </w:pPr>
      <w:r>
        <w:rPr>
          <w:rFonts w:ascii="Arial" w:hAnsi="Arial" w:cs="Arial"/>
          <w:sz w:val="24"/>
          <w:szCs w:val="24"/>
          <w:lang w:val="hr-HR"/>
        </w:rPr>
        <w:t>Hrvatska radiotelevizija – e-komunikacijom</w:t>
      </w:r>
    </w:p>
    <w:p w:rsidR="00D705D1" w:rsidP="00B36EC0" w:rsidRDefault="00CA5B31">
      <w:pPr>
        <w:pStyle w:val="Odlomakpopisa"/>
        <w:numPr>
          <w:ilvl w:val="0"/>
          <w:numId w:val="5"/>
        </w:numPr>
        <w:rPr>
          <w:rFonts w:ascii="Arial" w:hAnsi="Arial" w:cs="Arial"/>
          <w:sz w:val="24"/>
          <w:szCs w:val="24"/>
          <w:lang w:val="hr-HR"/>
        </w:rPr>
      </w:pPr>
      <w:r>
        <w:rPr>
          <w:rFonts w:ascii="Arial" w:hAnsi="Arial" w:cs="Arial"/>
          <w:sz w:val="24"/>
          <w:szCs w:val="24"/>
          <w:lang w:val="hr-HR"/>
        </w:rPr>
        <w:t>Unikom</w:t>
      </w:r>
      <w:r w:rsidR="00D705D1">
        <w:rPr>
          <w:rFonts w:ascii="Arial" w:hAnsi="Arial" w:cs="Arial"/>
          <w:sz w:val="24"/>
          <w:szCs w:val="24"/>
          <w:lang w:val="hr-HR"/>
        </w:rPr>
        <w:t xml:space="preserve"> d.o.o. – e-komunikacijom</w:t>
      </w:r>
    </w:p>
    <w:p w:rsidRPr="002D27A2" w:rsidR="002D27A2" w:rsidP="002D27A2" w:rsidRDefault="00B36EC0">
      <w:pPr>
        <w:pStyle w:val="Odlomakpopisa"/>
        <w:numPr>
          <w:ilvl w:val="0"/>
          <w:numId w:val="5"/>
        </w:numPr>
        <w:rPr>
          <w:rFonts w:ascii="Arial" w:hAnsi="Arial" w:cs="Arial"/>
          <w:sz w:val="24"/>
          <w:szCs w:val="24"/>
          <w:lang w:val="hr-HR"/>
        </w:rPr>
      </w:pPr>
      <w:r w:rsidRPr="006D3F61">
        <w:rPr>
          <w:rFonts w:ascii="Arial" w:hAnsi="Arial" w:cs="Arial"/>
          <w:sz w:val="24"/>
          <w:szCs w:val="24"/>
          <w:lang w:val="hr-HR"/>
        </w:rPr>
        <w:t>Financijska agencija – elektroničkim putem</w:t>
      </w:r>
    </w:p>
    <w:p w:rsidRPr="006D3F61" w:rsidR="00B36EC0" w:rsidP="00B36EC0" w:rsidRDefault="00B36EC0">
      <w:pPr>
        <w:rPr>
          <w:rFonts w:ascii="Arial" w:hAnsi="Arial" w:cs="Arial"/>
          <w:sz w:val="24"/>
          <w:szCs w:val="24"/>
          <w:lang w:val="hr-HR"/>
        </w:rPr>
      </w:pPr>
      <w:r w:rsidRPr="006D3F61">
        <w:rPr>
          <w:rFonts w:ascii="Arial" w:hAnsi="Arial" w:cs="Arial"/>
          <w:sz w:val="24"/>
          <w:szCs w:val="24"/>
          <w:lang w:val="hr-HR"/>
        </w:rPr>
        <w:t>nakon pravomoćnosti</w:t>
      </w:r>
      <w:r w:rsidRPr="006D3F61" w:rsidR="00D710CB">
        <w:rPr>
          <w:rFonts w:ascii="Arial" w:hAnsi="Arial" w:cs="Arial"/>
          <w:sz w:val="24"/>
          <w:szCs w:val="24"/>
          <w:lang w:val="hr-HR"/>
        </w:rPr>
        <w:t>:</w:t>
      </w:r>
    </w:p>
    <w:p w:rsidRPr="002D27A2" w:rsidR="00FB3614" w:rsidP="00B36EC0" w:rsidRDefault="00B36EC0">
      <w:pPr>
        <w:pStyle w:val="Odlomakpopisa"/>
        <w:numPr>
          <w:ilvl w:val="0"/>
          <w:numId w:val="5"/>
        </w:numPr>
        <w:rPr>
          <w:rFonts w:ascii="Arial" w:hAnsi="Arial" w:cs="Arial"/>
          <w:sz w:val="24"/>
          <w:szCs w:val="24"/>
          <w:lang w:val="hr-HR"/>
        </w:rPr>
      </w:pPr>
      <w:r w:rsidRPr="006D3F61">
        <w:rPr>
          <w:rFonts w:ascii="Arial" w:hAnsi="Arial" w:cs="Arial"/>
          <w:sz w:val="24"/>
          <w:szCs w:val="24"/>
          <w:lang w:val="hr-HR"/>
        </w:rPr>
        <w:t>Obavijest o pravomoćnosti FINI elektroničkim putem</w:t>
      </w:r>
    </w:p>
    <w:sectPr w:rsidRPr="002D27A2" w:rsidR="00FB3614" w:rsidSect="00173242">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73242" w:rsidP="00173242" w:rsidRDefault="00173242">
      <w:r>
        <w:separator/>
      </w:r>
    </w:p>
  </w:endnote>
  <w:endnote w:type="continuationSeparator" w:id="0">
    <w:p w:rsidR="00173242" w:rsidP="00173242" w:rsidRDefault="00173242">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RO_Dutch-Normal">
    <w:altName w:val="Times New Roman"/>
    <w:charset w:val="00"/>
    <w:family w:val="auto"/>
    <w:pitch w:val="variable"/>
    <w:sig w:usb0="00000007" w:usb1="00000000" w:usb2="00000000" w:usb3="00000000" w:csb0="00000013"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73242" w:rsidP="00173242" w:rsidRDefault="00173242">
      <w:r>
        <w:separator/>
      </w:r>
    </w:p>
  </w:footnote>
  <w:footnote w:type="continuationSeparator" w:id="0">
    <w:p w:rsidR="00173242" w:rsidP="00173242" w:rsidRDefault="00173242">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08008517"/>
      <w:docPartObj>
        <w:docPartGallery w:val="Page Numbers (Top of Page)"/>
        <w:docPartUnique/>
      </w:docPartObj>
    </w:sdtPr>
    <w:sdtEndPr>
      <w:rPr>
        <w:rFonts w:ascii="Arial" w:hAnsi="Arial" w:cs="Arial"/>
        <w:sz w:val="24"/>
        <w:szCs w:val="24"/>
      </w:rPr>
    </w:sdtEndPr>
    <w:sdtContent>
      <w:p w:rsidR="00173242" w:rsidP="006D3F61" w:rsidRDefault="006D3F61">
        <w:pPr>
          <w:pStyle w:val="Zaglavlje"/>
          <w:ind w:firstLine="4248"/>
          <w:jc w:val="center"/>
          <w:rPr>
            <w:rFonts w:ascii="Arial" w:hAnsi="Arial" w:cs="Arial"/>
            <w:sz w:val="24"/>
            <w:szCs w:val="24"/>
          </w:rPr>
        </w:pPr>
        <w:r w:rsidRPr="006D3F61">
          <w:rPr>
            <w:rFonts w:ascii="Arial" w:hAnsi="Arial" w:cs="Arial"/>
            <w:sz w:val="24"/>
            <w:szCs w:val="24"/>
          </w:rPr>
          <w:fldChar w:fldCharType="begin"/>
        </w:r>
        <w:r w:rsidRPr="006D3F61">
          <w:rPr>
            <w:rFonts w:ascii="Arial" w:hAnsi="Arial" w:cs="Arial"/>
            <w:sz w:val="24"/>
            <w:szCs w:val="24"/>
          </w:rPr>
          <w:instrText>PAGE   \* MERGEFORMAT</w:instrText>
        </w:r>
        <w:r w:rsidRPr="006D3F61">
          <w:rPr>
            <w:rFonts w:ascii="Arial" w:hAnsi="Arial" w:cs="Arial"/>
            <w:sz w:val="24"/>
            <w:szCs w:val="24"/>
          </w:rPr>
          <w:fldChar w:fldCharType="separate"/>
        </w:r>
        <w:r w:rsidRPr="008C768A" w:rsidR="008C768A">
          <w:rPr>
            <w:rFonts w:ascii="Arial" w:hAnsi="Arial" w:cs="Arial"/>
            <w:noProof/>
            <w:sz w:val="24"/>
            <w:szCs w:val="24"/>
            <w:lang w:val="hr-HR"/>
          </w:rPr>
          <w:t>3</w:t>
        </w:r>
        <w:r w:rsidRPr="006D3F61">
          <w:rPr>
            <w:rFonts w:ascii="Arial" w:hAnsi="Arial" w:cs="Arial"/>
            <w:sz w:val="24"/>
            <w:szCs w:val="24"/>
          </w:rPr>
          <w:fldChar w:fldCharType="end"/>
        </w:r>
        <w:r>
          <w:rPr>
            <w:rFonts w:ascii="Arial" w:hAnsi="Arial" w:cs="Arial"/>
            <w:sz w:val="24"/>
            <w:szCs w:val="24"/>
          </w:rPr>
          <w:tab/>
        </w:r>
        <w:r>
          <w:rPr>
            <w:rFonts w:ascii="Arial" w:hAnsi="Arial" w:cs="Arial"/>
            <w:sz w:val="24"/>
            <w:szCs w:val="24"/>
          </w:rPr>
          <w:tab/>
        </w:r>
        <w:r w:rsidRPr="006D3F61" w:rsidR="00AB1BAD">
          <w:rPr>
            <w:rFonts w:ascii="Arial" w:hAnsi="Arial" w:cs="Arial"/>
            <w:sz w:val="24"/>
            <w:szCs w:val="24"/>
            <w:lang w:val="hr-HR"/>
          </w:rPr>
          <w:t>Sp-</w:t>
        </w:r>
        <w:r w:rsidR="00AB1BAD">
          <w:rPr>
            <w:rFonts w:ascii="Arial" w:hAnsi="Arial" w:cs="Arial"/>
            <w:sz w:val="24"/>
            <w:szCs w:val="24"/>
            <w:lang w:val="hr-HR"/>
          </w:rPr>
          <w:t>1055/2025-7</w:t>
        </w:r>
      </w:p>
    </w:sdtContent>
  </w:sdt>
  <w:p w:rsidRPr="006D3F61" w:rsidR="006B3055" w:rsidP="006B3055" w:rsidRDefault="006B3055">
    <w:pPr>
      <w:pStyle w:val="Zaglavlje"/>
      <w:rPr>
        <w:rFonts w:ascii="Arial" w:hAnsi="Arial" w:cs="Arial"/>
        <w:sz w:val="24"/>
        <w:szCs w:val="24"/>
      </w:rPr>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E48000A"/>
    <w:multiLevelType w:val="hybridMultilevel"/>
    <w:tmpl w:val="34CAA8F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470D0E7B"/>
    <w:multiLevelType w:val="hybridMultilevel"/>
    <w:tmpl w:val="97702046"/>
    <w:lvl w:ilvl="0" w:tplc="041A000F">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
    <w:nsid w:val="60AE3DCC"/>
    <w:multiLevelType w:val="hybridMultilevel"/>
    <w:tmpl w:val="C6BC8C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637C45DF"/>
    <w:multiLevelType w:val="hybridMultilevel"/>
    <w:tmpl w:val="F0E88428"/>
    <w:lvl w:ilvl="0" w:tplc="EBD047EE">
      <w:start w:val="1"/>
      <w:numFmt w:val="decimal"/>
      <w:lvlText w:val="%1."/>
      <w:lvlJc w:val="left"/>
      <w:pPr>
        <w:ind w:left="840" w:hanging="360"/>
      </w:pPr>
    </w:lvl>
    <w:lvl w:ilvl="1" w:tplc="041A0019">
      <w:start w:val="1"/>
      <w:numFmt w:val="lowerLetter"/>
      <w:lvlText w:val="%2."/>
      <w:lvlJc w:val="left"/>
      <w:pPr>
        <w:ind w:left="1560" w:hanging="360"/>
      </w:pPr>
    </w:lvl>
    <w:lvl w:ilvl="2" w:tplc="041A001B">
      <w:start w:val="1"/>
      <w:numFmt w:val="lowerRoman"/>
      <w:lvlText w:val="%3."/>
      <w:lvlJc w:val="right"/>
      <w:pPr>
        <w:ind w:left="2280" w:hanging="180"/>
      </w:pPr>
    </w:lvl>
    <w:lvl w:ilvl="3" w:tplc="041A000F">
      <w:start w:val="1"/>
      <w:numFmt w:val="decimal"/>
      <w:lvlText w:val="%4."/>
      <w:lvlJc w:val="left"/>
      <w:pPr>
        <w:ind w:left="3000" w:hanging="360"/>
      </w:pPr>
    </w:lvl>
    <w:lvl w:ilvl="4" w:tplc="041A0019">
      <w:start w:val="1"/>
      <w:numFmt w:val="lowerLetter"/>
      <w:lvlText w:val="%5."/>
      <w:lvlJc w:val="left"/>
      <w:pPr>
        <w:ind w:left="3720" w:hanging="360"/>
      </w:pPr>
    </w:lvl>
    <w:lvl w:ilvl="5" w:tplc="041A001B">
      <w:start w:val="1"/>
      <w:numFmt w:val="lowerRoman"/>
      <w:lvlText w:val="%6."/>
      <w:lvlJc w:val="right"/>
      <w:pPr>
        <w:ind w:left="4440" w:hanging="180"/>
      </w:pPr>
    </w:lvl>
    <w:lvl w:ilvl="6" w:tplc="041A000F">
      <w:start w:val="1"/>
      <w:numFmt w:val="decimal"/>
      <w:lvlText w:val="%7."/>
      <w:lvlJc w:val="left"/>
      <w:pPr>
        <w:ind w:left="5160" w:hanging="360"/>
      </w:pPr>
    </w:lvl>
    <w:lvl w:ilvl="7" w:tplc="041A0019">
      <w:start w:val="1"/>
      <w:numFmt w:val="lowerLetter"/>
      <w:lvlText w:val="%8."/>
      <w:lvlJc w:val="left"/>
      <w:pPr>
        <w:ind w:left="5880" w:hanging="360"/>
      </w:pPr>
    </w:lvl>
    <w:lvl w:ilvl="8" w:tplc="041A001B">
      <w:start w:val="1"/>
      <w:numFmt w:val="lowerRoman"/>
      <w:lvlText w:val="%9."/>
      <w:lvlJc w:val="right"/>
      <w:pPr>
        <w:ind w:left="6600" w:hanging="180"/>
      </w:pPr>
    </w:lvl>
  </w:abstractNum>
  <w:abstractNum w:abstractNumId="4">
    <w:nsid w:val="68025838"/>
    <w:multiLevelType w:val="hybridMultilevel"/>
    <w:tmpl w:val="F9C0D8A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4"/>
  </w:num>
  <w:num w:numId="2">
    <w:abstractNumId w:val="2"/>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hdrShapeDefaults>
    <o:shapedefaults spidmax="124929"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AE3"/>
    <w:rsid w:val="00010934"/>
    <w:rsid w:val="00013340"/>
    <w:rsid w:val="0001585B"/>
    <w:rsid w:val="0002712E"/>
    <w:rsid w:val="000A18ED"/>
    <w:rsid w:val="000B0682"/>
    <w:rsid w:val="000C6ECA"/>
    <w:rsid w:val="000D038A"/>
    <w:rsid w:val="000F64E3"/>
    <w:rsid w:val="00100BAA"/>
    <w:rsid w:val="001251C9"/>
    <w:rsid w:val="00173242"/>
    <w:rsid w:val="00195845"/>
    <w:rsid w:val="001E27EB"/>
    <w:rsid w:val="00224327"/>
    <w:rsid w:val="00241CC3"/>
    <w:rsid w:val="0024535B"/>
    <w:rsid w:val="0024755B"/>
    <w:rsid w:val="0025302E"/>
    <w:rsid w:val="00253A1F"/>
    <w:rsid w:val="002565C1"/>
    <w:rsid w:val="00271F45"/>
    <w:rsid w:val="00277F0F"/>
    <w:rsid w:val="00287EC4"/>
    <w:rsid w:val="002B3585"/>
    <w:rsid w:val="002B4573"/>
    <w:rsid w:val="002C34A3"/>
    <w:rsid w:val="002D27A2"/>
    <w:rsid w:val="002D37A9"/>
    <w:rsid w:val="002D50AD"/>
    <w:rsid w:val="002F5D74"/>
    <w:rsid w:val="002F76B2"/>
    <w:rsid w:val="00322DAB"/>
    <w:rsid w:val="00336E76"/>
    <w:rsid w:val="00337287"/>
    <w:rsid w:val="00337565"/>
    <w:rsid w:val="0035053E"/>
    <w:rsid w:val="00360743"/>
    <w:rsid w:val="00362D99"/>
    <w:rsid w:val="003865A1"/>
    <w:rsid w:val="003B7175"/>
    <w:rsid w:val="003C1962"/>
    <w:rsid w:val="003C2C9D"/>
    <w:rsid w:val="003D0877"/>
    <w:rsid w:val="003E3F47"/>
    <w:rsid w:val="003F1220"/>
    <w:rsid w:val="003F79F8"/>
    <w:rsid w:val="00413775"/>
    <w:rsid w:val="00417979"/>
    <w:rsid w:val="004353FA"/>
    <w:rsid w:val="00435F3E"/>
    <w:rsid w:val="004368F5"/>
    <w:rsid w:val="00442FAE"/>
    <w:rsid w:val="00462B4A"/>
    <w:rsid w:val="004633AA"/>
    <w:rsid w:val="004760B1"/>
    <w:rsid w:val="00485EB0"/>
    <w:rsid w:val="00490E57"/>
    <w:rsid w:val="004A5A59"/>
    <w:rsid w:val="004B205D"/>
    <w:rsid w:val="004B503F"/>
    <w:rsid w:val="004C291E"/>
    <w:rsid w:val="004C4C64"/>
    <w:rsid w:val="004C4E6A"/>
    <w:rsid w:val="004C5510"/>
    <w:rsid w:val="004D2044"/>
    <w:rsid w:val="004D287B"/>
    <w:rsid w:val="004F7797"/>
    <w:rsid w:val="005058CA"/>
    <w:rsid w:val="005122A9"/>
    <w:rsid w:val="00516C3B"/>
    <w:rsid w:val="00547FE3"/>
    <w:rsid w:val="0055591C"/>
    <w:rsid w:val="00563BC7"/>
    <w:rsid w:val="00572DCE"/>
    <w:rsid w:val="005D1F33"/>
    <w:rsid w:val="005D558D"/>
    <w:rsid w:val="005E3EEA"/>
    <w:rsid w:val="0061234A"/>
    <w:rsid w:val="00612C68"/>
    <w:rsid w:val="00614AAD"/>
    <w:rsid w:val="00636334"/>
    <w:rsid w:val="00636F55"/>
    <w:rsid w:val="00637B45"/>
    <w:rsid w:val="00645262"/>
    <w:rsid w:val="00655B30"/>
    <w:rsid w:val="00661924"/>
    <w:rsid w:val="00665459"/>
    <w:rsid w:val="0068271D"/>
    <w:rsid w:val="00686CCB"/>
    <w:rsid w:val="0069125A"/>
    <w:rsid w:val="006B3055"/>
    <w:rsid w:val="006D3F61"/>
    <w:rsid w:val="006F5644"/>
    <w:rsid w:val="00700690"/>
    <w:rsid w:val="007017B1"/>
    <w:rsid w:val="00713980"/>
    <w:rsid w:val="00714A1B"/>
    <w:rsid w:val="00741E21"/>
    <w:rsid w:val="007437B5"/>
    <w:rsid w:val="00745DAF"/>
    <w:rsid w:val="00751469"/>
    <w:rsid w:val="007745C9"/>
    <w:rsid w:val="00777AE3"/>
    <w:rsid w:val="00783997"/>
    <w:rsid w:val="00793EDA"/>
    <w:rsid w:val="007B1979"/>
    <w:rsid w:val="007B3F64"/>
    <w:rsid w:val="007D2C5C"/>
    <w:rsid w:val="007D3F14"/>
    <w:rsid w:val="007D556E"/>
    <w:rsid w:val="007D72CB"/>
    <w:rsid w:val="007E452C"/>
    <w:rsid w:val="007E729A"/>
    <w:rsid w:val="007F17AC"/>
    <w:rsid w:val="007F2626"/>
    <w:rsid w:val="007F3ABA"/>
    <w:rsid w:val="007F4FF6"/>
    <w:rsid w:val="007F76B0"/>
    <w:rsid w:val="00812445"/>
    <w:rsid w:val="00833003"/>
    <w:rsid w:val="00835241"/>
    <w:rsid w:val="00891B35"/>
    <w:rsid w:val="00896177"/>
    <w:rsid w:val="008A31EC"/>
    <w:rsid w:val="008A70EE"/>
    <w:rsid w:val="008B2ED1"/>
    <w:rsid w:val="008B4378"/>
    <w:rsid w:val="008C0B20"/>
    <w:rsid w:val="008C3449"/>
    <w:rsid w:val="008C768A"/>
    <w:rsid w:val="00922794"/>
    <w:rsid w:val="00923CCB"/>
    <w:rsid w:val="00932BCC"/>
    <w:rsid w:val="009338DA"/>
    <w:rsid w:val="009464DE"/>
    <w:rsid w:val="00957461"/>
    <w:rsid w:val="009640D0"/>
    <w:rsid w:val="009A32A1"/>
    <w:rsid w:val="009A693D"/>
    <w:rsid w:val="009B204A"/>
    <w:rsid w:val="009C169D"/>
    <w:rsid w:val="009E58B4"/>
    <w:rsid w:val="009F0264"/>
    <w:rsid w:val="009F2E5D"/>
    <w:rsid w:val="00A03190"/>
    <w:rsid w:val="00A26E52"/>
    <w:rsid w:val="00A30FDE"/>
    <w:rsid w:val="00A33CC2"/>
    <w:rsid w:val="00A41006"/>
    <w:rsid w:val="00A60DC9"/>
    <w:rsid w:val="00A66CA4"/>
    <w:rsid w:val="00A770A9"/>
    <w:rsid w:val="00AA44A4"/>
    <w:rsid w:val="00AB0E1F"/>
    <w:rsid w:val="00AB1BAD"/>
    <w:rsid w:val="00AB6889"/>
    <w:rsid w:val="00AC210D"/>
    <w:rsid w:val="00AD3D5A"/>
    <w:rsid w:val="00AD7715"/>
    <w:rsid w:val="00AE2688"/>
    <w:rsid w:val="00AE5750"/>
    <w:rsid w:val="00B00B09"/>
    <w:rsid w:val="00B3034F"/>
    <w:rsid w:val="00B31A98"/>
    <w:rsid w:val="00B35695"/>
    <w:rsid w:val="00B36EC0"/>
    <w:rsid w:val="00B372F1"/>
    <w:rsid w:val="00B444CD"/>
    <w:rsid w:val="00B77226"/>
    <w:rsid w:val="00B84604"/>
    <w:rsid w:val="00B93DD8"/>
    <w:rsid w:val="00B963D6"/>
    <w:rsid w:val="00BC16EA"/>
    <w:rsid w:val="00BC6B0F"/>
    <w:rsid w:val="00BD6175"/>
    <w:rsid w:val="00BD7BAF"/>
    <w:rsid w:val="00BE5805"/>
    <w:rsid w:val="00BE6BE7"/>
    <w:rsid w:val="00BF2E87"/>
    <w:rsid w:val="00C01BCE"/>
    <w:rsid w:val="00C108AA"/>
    <w:rsid w:val="00C20ADB"/>
    <w:rsid w:val="00C2610B"/>
    <w:rsid w:val="00C3785A"/>
    <w:rsid w:val="00C424FB"/>
    <w:rsid w:val="00C63370"/>
    <w:rsid w:val="00CA5B31"/>
    <w:rsid w:val="00CA6975"/>
    <w:rsid w:val="00CB15A8"/>
    <w:rsid w:val="00CB3C3A"/>
    <w:rsid w:val="00CC060F"/>
    <w:rsid w:val="00CD2632"/>
    <w:rsid w:val="00CD451D"/>
    <w:rsid w:val="00CD7B15"/>
    <w:rsid w:val="00CE4DB3"/>
    <w:rsid w:val="00D07B21"/>
    <w:rsid w:val="00D10997"/>
    <w:rsid w:val="00D137C9"/>
    <w:rsid w:val="00D206A8"/>
    <w:rsid w:val="00D21EEE"/>
    <w:rsid w:val="00D2783E"/>
    <w:rsid w:val="00D472CE"/>
    <w:rsid w:val="00D64B2A"/>
    <w:rsid w:val="00D705D1"/>
    <w:rsid w:val="00D710CB"/>
    <w:rsid w:val="00D93F74"/>
    <w:rsid w:val="00D96D33"/>
    <w:rsid w:val="00DA2FF7"/>
    <w:rsid w:val="00DB54CC"/>
    <w:rsid w:val="00DB55E8"/>
    <w:rsid w:val="00DC30A1"/>
    <w:rsid w:val="00DC4529"/>
    <w:rsid w:val="00DD4450"/>
    <w:rsid w:val="00DE6728"/>
    <w:rsid w:val="00DF768C"/>
    <w:rsid w:val="00E02E9F"/>
    <w:rsid w:val="00E03CE0"/>
    <w:rsid w:val="00E07074"/>
    <w:rsid w:val="00E707C9"/>
    <w:rsid w:val="00E731AE"/>
    <w:rsid w:val="00E875C8"/>
    <w:rsid w:val="00E9121E"/>
    <w:rsid w:val="00EA2553"/>
    <w:rsid w:val="00EA4503"/>
    <w:rsid w:val="00EA7132"/>
    <w:rsid w:val="00EB0BFD"/>
    <w:rsid w:val="00EB6B04"/>
    <w:rsid w:val="00ED01CD"/>
    <w:rsid w:val="00F0245F"/>
    <w:rsid w:val="00F07EB9"/>
    <w:rsid w:val="00F14FDE"/>
    <w:rsid w:val="00F2071F"/>
    <w:rsid w:val="00F61C81"/>
    <w:rsid w:val="00F630AB"/>
    <w:rsid w:val="00F8171F"/>
    <w:rsid w:val="00F838BD"/>
    <w:rsid w:val="00F87E2F"/>
    <w:rsid w:val="00FB3614"/>
    <w:rsid w:val="00FD50E3"/>
    <w:rsid w:val="00FD71C2"/>
    <w:rsid w:val="00FF46B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24929" v:ext="edit"/>
    <o:shapelayout v:ext="edit">
      <o:idmap data="1" v:ext="edit"/>
    </o:shapelayout>
  </w:shapeDefaults>
  <w:decimalSymbol w:val=","/>
  <w:listSeparator w:val=";"/>
  <w15:docId w15:val="{94B46E80-2CC3-4C07-9D3D-581836166BB9}"/>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AA44A4"/>
    <w:pPr>
      <w:spacing w:after="0" w:line="240" w:lineRule="auto"/>
    </w:pPr>
    <w:rPr>
      <w:rFonts w:ascii="CRO_Dutch-Normal" w:hAnsi="CRO_Dutch-Normal" w:eastAsia="Times New Roman" w:cs="Times New Roman"/>
      <w:sz w:val="20"/>
      <w:szCs w:val="20"/>
      <w:lang w:val="en-GB"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FB3614"/>
    <w:pPr>
      <w:ind w:left="720"/>
      <w:contextualSpacing/>
    </w:pPr>
  </w:style>
  <w:style w:type="paragraph" w:styleId="Tekstbalonia">
    <w:name w:val="Balloon Text"/>
    <w:basedOn w:val="Normal"/>
    <w:link w:val="TekstbaloniaChar"/>
    <w:uiPriority w:val="99"/>
    <w:semiHidden/>
    <w:unhideWhenUsed/>
    <w:rsid w:val="003C2C9D"/>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3C2C9D"/>
    <w:rPr>
      <w:rFonts w:ascii="Tahoma" w:hAnsi="Tahoma" w:eastAsia="Times New Roman" w:cs="Tahoma"/>
      <w:sz w:val="16"/>
      <w:szCs w:val="16"/>
      <w:lang w:val="en-GB" w:eastAsia="hr-HR"/>
    </w:rPr>
  </w:style>
  <w:style w:type="paragraph" w:styleId="Zaglavlje">
    <w:name w:val="header"/>
    <w:basedOn w:val="Normal"/>
    <w:link w:val="ZaglavljeChar"/>
    <w:uiPriority w:val="99"/>
    <w:unhideWhenUsed/>
    <w:rsid w:val="00173242"/>
    <w:pPr>
      <w:tabs>
        <w:tab w:val="center" w:pos="4536"/>
        <w:tab w:val="right" w:pos="9072"/>
      </w:tabs>
    </w:pPr>
  </w:style>
  <w:style w:type="character" w:styleId="ZaglavljeChar" w:customStyle="true">
    <w:name w:val="Zaglavlje Char"/>
    <w:basedOn w:val="Zadanifontodlomka"/>
    <w:link w:val="Zaglavlje"/>
    <w:uiPriority w:val="99"/>
    <w:rsid w:val="00173242"/>
    <w:rPr>
      <w:rFonts w:ascii="CRO_Dutch-Normal" w:hAnsi="CRO_Dutch-Normal" w:eastAsia="Times New Roman" w:cs="Times New Roman"/>
      <w:sz w:val="20"/>
      <w:szCs w:val="20"/>
      <w:lang w:val="en-GB" w:eastAsia="hr-HR"/>
    </w:rPr>
  </w:style>
  <w:style w:type="paragraph" w:styleId="Podnoje">
    <w:name w:val="footer"/>
    <w:basedOn w:val="Normal"/>
    <w:link w:val="PodnojeChar"/>
    <w:uiPriority w:val="99"/>
    <w:unhideWhenUsed/>
    <w:rsid w:val="00173242"/>
    <w:pPr>
      <w:tabs>
        <w:tab w:val="center" w:pos="4536"/>
        <w:tab w:val="right" w:pos="9072"/>
      </w:tabs>
    </w:pPr>
  </w:style>
  <w:style w:type="character" w:styleId="PodnojeChar" w:customStyle="true">
    <w:name w:val="Podnožje Char"/>
    <w:basedOn w:val="Zadanifontodlomka"/>
    <w:link w:val="Podnoje"/>
    <w:uiPriority w:val="99"/>
    <w:rsid w:val="00173242"/>
    <w:rPr>
      <w:rFonts w:ascii="CRO_Dutch-Normal" w:hAnsi="CRO_Dutch-Normal" w:eastAsia="Times New Roman" w:cs="Times New Roman"/>
      <w:sz w:val="20"/>
      <w:szCs w:val="20"/>
      <w:lang w:val="en-GB" w:eastAsia="hr-HR"/>
    </w:rPr>
  </w:style>
  <w:style w:type="character" w:styleId="Tekstrezerviranogmjesta">
    <w:name w:val="Placeholder Text"/>
    <w:basedOn w:val="Zadanifontodlomka"/>
    <w:uiPriority w:val="99"/>
    <w:semiHidden/>
    <w:rsid w:val="008C768A"/>
    <w:rPr>
      <w:color w:val="808080"/>
      <w:bdr w:val="none" w:color="auto" w:sz="0" w:space="0"/>
      <w:shd w:val="clear" w:color="auto" w:fill="auto"/>
    </w:rPr>
  </w:style>
  <w:style w:type="character" w:styleId="eSPISCCParagraphDefaultFont" w:customStyle="true">
    <w:name w:val="eSPIS_CC_Paragraph Default Font"/>
    <w:basedOn w:val="Zadanifontodlomka"/>
    <w:rsid w:val="008C768A"/>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8C768A"/>
    <w:rPr>
      <w:rFonts w:ascii="Times New Roman" w:hAnsi="Times New Roman"/>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8C768A"/>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8C768A"/>
    <w:rPr>
      <w:rFonts w:ascii="Times New Roman" w:hAnsi="Times New Roman" w:cs="Times New Roman"/>
      <w:sz w:val="24"/>
      <w:szCs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0652773">
      <w:bodyDiv w:val="true"/>
      <w:marLeft w:val="0"/>
      <w:marRight w:val="0"/>
      <w:marTop w:val="0"/>
      <w:marBottom w:val="0"/>
      <w:divBdr>
        <w:top w:val="none" w:color="auto" w:sz="0" w:space="0"/>
        <w:left w:val="none" w:color="auto" w:sz="0" w:space="0"/>
        <w:bottom w:val="none" w:color="auto" w:sz="0" w:space="0"/>
        <w:right w:val="none" w:color="auto" w:sz="0" w:space="0"/>
      </w:divBdr>
    </w:div>
    <w:div w:id="708265342">
      <w:bodyDiv w:val="true"/>
      <w:marLeft w:val="0"/>
      <w:marRight w:val="0"/>
      <w:marTop w:val="0"/>
      <w:marBottom w:val="0"/>
      <w:divBdr>
        <w:top w:val="none" w:color="auto" w:sz="0" w:space="0"/>
        <w:left w:val="none" w:color="auto" w:sz="0" w:space="0"/>
        <w:bottom w:val="none" w:color="auto" w:sz="0" w:space="0"/>
        <w:right w:val="none" w:color="auto" w:sz="0" w:space="0"/>
      </w:divBdr>
    </w:div>
    <w:div w:id="912618573">
      <w:bodyDiv w:val="true"/>
      <w:marLeft w:val="0"/>
      <w:marRight w:val="0"/>
      <w:marTop w:val="0"/>
      <w:marBottom w:val="0"/>
      <w:divBdr>
        <w:top w:val="none" w:color="auto" w:sz="0" w:space="0"/>
        <w:left w:val="none" w:color="auto" w:sz="0" w:space="0"/>
        <w:bottom w:val="none" w:color="auto" w:sz="0" w:space="0"/>
        <w:right w:val="none" w:color="auto" w:sz="0" w:space="0"/>
      </w:divBdr>
    </w:div>
    <w:div w:id="964044509">
      <w:bodyDiv w:val="true"/>
      <w:marLeft w:val="0"/>
      <w:marRight w:val="0"/>
      <w:marTop w:val="0"/>
      <w:marBottom w:val="0"/>
      <w:divBdr>
        <w:top w:val="none" w:color="auto" w:sz="0" w:space="0"/>
        <w:left w:val="none" w:color="auto" w:sz="0" w:space="0"/>
        <w:bottom w:val="none" w:color="auto" w:sz="0" w:space="0"/>
        <w:right w:val="none" w:color="auto" w:sz="0" w:space="0"/>
      </w:divBdr>
    </w:div>
    <w:div w:id="1005210402">
      <w:bodyDiv w:val="true"/>
      <w:marLeft w:val="0"/>
      <w:marRight w:val="0"/>
      <w:marTop w:val="0"/>
      <w:marBottom w:val="0"/>
      <w:divBdr>
        <w:top w:val="none" w:color="auto" w:sz="0" w:space="0"/>
        <w:left w:val="none" w:color="auto" w:sz="0" w:space="0"/>
        <w:bottom w:val="none" w:color="auto" w:sz="0" w:space="0"/>
        <w:right w:val="none" w:color="auto" w:sz="0" w:space="0"/>
      </w:divBdr>
    </w:div>
    <w:div w:id="1049963755">
      <w:bodyDiv w:val="true"/>
      <w:marLeft w:val="0"/>
      <w:marRight w:val="0"/>
      <w:marTop w:val="0"/>
      <w:marBottom w:val="0"/>
      <w:divBdr>
        <w:top w:val="none" w:color="auto" w:sz="0" w:space="0"/>
        <w:left w:val="none" w:color="auto" w:sz="0" w:space="0"/>
        <w:bottom w:val="none" w:color="auto" w:sz="0" w:space="0"/>
        <w:right w:val="none" w:color="auto" w:sz="0" w:space="0"/>
      </w:divBdr>
    </w:div>
    <w:div w:id="1347172661">
      <w:bodyDiv w:val="true"/>
      <w:marLeft w:val="0"/>
      <w:marRight w:val="0"/>
      <w:marTop w:val="0"/>
      <w:marBottom w:val="0"/>
      <w:divBdr>
        <w:top w:val="none" w:color="auto" w:sz="0" w:space="0"/>
        <w:left w:val="none" w:color="auto" w:sz="0" w:space="0"/>
        <w:bottom w:val="none" w:color="auto" w:sz="0" w:space="0"/>
        <w:right w:val="none" w:color="auto" w:sz="0" w:space="0"/>
      </w:divBdr>
    </w:div>
    <w:div w:id="1361397586">
      <w:bodyDiv w:val="true"/>
      <w:marLeft w:val="0"/>
      <w:marRight w:val="0"/>
      <w:marTop w:val="0"/>
      <w:marBottom w:val="0"/>
      <w:divBdr>
        <w:top w:val="none" w:color="auto" w:sz="0" w:space="0"/>
        <w:left w:val="none" w:color="auto" w:sz="0" w:space="0"/>
        <w:bottom w:val="none" w:color="auto" w:sz="0" w:space="0"/>
        <w:right w:val="none" w:color="auto" w:sz="0" w:space="0"/>
      </w:divBdr>
    </w:div>
    <w:div w:id="1574123631">
      <w:bodyDiv w:val="true"/>
      <w:marLeft w:val="0"/>
      <w:marRight w:val="0"/>
      <w:marTop w:val="0"/>
      <w:marBottom w:val="0"/>
      <w:divBdr>
        <w:top w:val="none" w:color="auto" w:sz="0" w:space="0"/>
        <w:left w:val="none" w:color="auto" w:sz="0" w:space="0"/>
        <w:bottom w:val="none" w:color="auto" w:sz="0" w:space="0"/>
        <w:right w:val="none" w:color="auto" w:sz="0" w:space="0"/>
      </w:divBdr>
    </w:div>
    <w:div w:id="1847163903">
      <w:bodyDiv w:val="true"/>
      <w:marLeft w:val="0"/>
      <w:marRight w:val="0"/>
      <w:marTop w:val="0"/>
      <w:marBottom w:val="0"/>
      <w:divBdr>
        <w:top w:val="none" w:color="auto" w:sz="0" w:space="0"/>
        <w:left w:val="none" w:color="auto" w:sz="0" w:space="0"/>
        <w:bottom w:val="none" w:color="auto" w:sz="0" w:space="0"/>
        <w:right w:val="none" w:color="auto" w:sz="0" w:space="0"/>
      </w:divBdr>
    </w:div>
    <w:div w:id="19007436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4. svibnja 2026.</izvorni_sadrzaj>
    <derivirana_varijabla naziv="DomainObject.DatumDonosenjaOdluke_1">4. svibnja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Renata</izvorni_sadrzaj>
    <derivirana_varijabla naziv="DomainObject.DonositeljOdluke.Ime_1">Renata</derivirana_varijabla>
  </DomainObject.DonositeljOdluke.Ime>
  <DomainObject.DonositeljOdluke.Prezime>
    <izvorni_sadrzaj>Ivančić</izvorni_sadrzaj>
    <derivirana_varijabla naziv="DomainObject.DonositeljOdluke.Prezime_1">Ivančić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1055</izvorni_sadrzaj>
    <derivirana_varijabla naziv="DomainObject.Predmet.Broj_1">1055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24. prosinca 2025.</izvorni_sadrzaj>
    <derivirana_varijabla naziv="DomainObject.Predmet.DatumIzradeOptuznogAkta_1">24. prosinca 2025.</derivirana_varijabla>
  </DomainObject.Predmet.DatumIzradeOptuznogAkta>
  <DomainObject.Predmet.DatumIzradeOptuznogAktaFormated>
    <izvorni_sadrzaj>24.12.2025.</izvorni_sadrzaj>
    <derivirana_varijabla naziv="DomainObject.Predmet.DatumIzradeOptuznogAktaFormated_1">24.12.2025.</derivirana_varijabla>
  </DomainObject.Predmet.DatumIzradeOptuznogAktaFormated>
  <DomainObject.Predmet.DatumOsnivanja>
    <izvorni_sadrzaj>24. prosinca 2025.</izvorni_sadrzaj>
    <derivirana_varijabla naziv="DomainObject.Predmet.DatumOsnivanja_1">24. prosinca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24. prosinca 2025.</izvorni_sadrzaj>
    <derivirana_varijabla naziv="DomainObject.Predmet.DatumPrimitkaOptuznogAkta_1">24. prosinca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Sp-1055/2025</izvorni_sadrzaj>
    <derivirana_varijabla naziv="DomainObject.Predmet.OznakaBroj_1">Sp-1055/2025</derivirana_varijabla>
  </DomainObject.Predmet.OznakaBroj>
  <DomainObject.Predmet.OznakaBrojOptuznogAkta>
    <izvorni_sadrzaj>08-6-25-2</izvorni_sadrzaj>
    <derivirana_varijabla naziv="DomainObject.Predmet.OznakaBrojOptuznogAkta_1">08-6-25-2</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MARINKO VUJICA</izvorni_sadrzaj>
    <derivirana_varijabla naziv="DomainObject.Predmet.ProtustrankaFormated_1">  MARINKO VUJICA</derivirana_varijabla>
  </DomainObject.Predmet.ProtustrankaFormated>
  <DomainObject.Predmet.ProtustrankaFormatedOIB>
    <izvorni_sadrzaj>  MARINKO VUJICA, OIB 86673456255</izvorni_sadrzaj>
    <derivirana_varijabla naziv="DomainObject.Predmet.ProtustrankaFormatedOIB_1">  MARINKO VUJICA, OIB 86673456255</derivirana_varijabla>
  </DomainObject.Predmet.ProtustrankaFormatedOIB>
  <DomainObject.Predmet.ProtustrankaFormatedWithAdress>
    <izvorni_sadrzaj> MARINKO VUJICA, ULICA TISA 7, 31000 Osijek</izvorni_sadrzaj>
    <derivirana_varijabla naziv="DomainObject.Predmet.ProtustrankaFormatedWithAdress_1"> MARINKO VUJICA, ULICA TISA 7, 31000 Osijek</derivirana_varijabla>
  </DomainObject.Predmet.ProtustrankaFormatedWithAdress>
  <DomainObject.Predmet.ProtustrankaFormatedWithAdressOIB>
    <izvorni_sadrzaj> MARINKO VUJICA, OIB 86673456255, ULICA TISA 7, 31000 Osijek</izvorni_sadrzaj>
    <derivirana_varijabla naziv="DomainObject.Predmet.ProtustrankaFormatedWithAdressOIB_1"> MARINKO VUJICA, OIB 86673456255, ULICA TISA 7, 31000 Osijek</derivirana_varijabla>
  </DomainObject.Predmet.ProtustrankaFormatedWithAdressOIB>
  <DomainObject.Predmet.ProtustrankaWithAdress>
    <izvorni_sadrzaj>MARINKO VUJICA ULICA TISA 7, 31000 Osijek</izvorni_sadrzaj>
    <derivirana_varijabla naziv="DomainObject.Predmet.ProtustrankaWithAdress_1">MARINKO VUJICA ULICA TISA 7, 31000 Osijek</derivirana_varijabla>
  </DomainObject.Predmet.ProtustrankaWithAdress>
  <DomainObject.Predmet.ProtustrankaWithAdressOIB>
    <izvorni_sadrzaj>MARINKO VUJICA, OIB 86673456255, ULICA TISA 7, 31000 Osijek</izvorni_sadrzaj>
    <derivirana_varijabla naziv="DomainObject.Predmet.ProtustrankaWithAdressOIB_1">MARINKO VUJICA, OIB 86673456255, ULICA TISA 7, 31000 Osijek</derivirana_varijabla>
  </DomainObject.Predmet.ProtustrankaWithAdressOIB>
  <DomainObject.Predmet.ProtustrankaNazivFormated>
    <izvorni_sadrzaj>MARINKO VUJICA</izvorni_sadrzaj>
    <derivirana_varijabla naziv="DomainObject.Predmet.ProtustrankaNazivFormated_1">MARINKO VUJICA</derivirana_varijabla>
  </DomainObject.Predmet.ProtustrankaNazivFormated>
  <DomainObject.Predmet.ProtustrankaNazivFormatedOIB>
    <izvorni_sadrzaj>MARINKO VUJICA, OIB 86673456255</izvorni_sadrzaj>
    <derivirana_varijabla naziv="DomainObject.Predmet.ProtustrankaNazivFormatedOIB_1">MARINKO VUJICA, OIB 86673456255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92. referada</izvorni_sadrzaj>
    <derivirana_varijabla naziv="DomainObject.Predmet.Referada.Naziv_1">92. referada</derivirana_varijabla>
  </DomainObject.Predmet.Referada.Naziv>
  <DomainObject.Predmet.Referada.Oznaka>
    <izvorni_sadrzaj>92. ref.</izvorni_sadrzaj>
    <derivirana_varijabla naziv="DomainObject.Predmet.Referada.Oznaka_1">92. ref.</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Osijeku</izvorni_sadrzaj>
    <derivirana_varijabla naziv="DomainObject.Predmet.Referada.Sud.Naziv_1">Općinski sud u Osijeku</derivirana_varijabla>
  </DomainObject.Predmet.Referada.Sud.Naziv>
  <DomainObject.Predmet.Referada.Sudac>
    <izvorni_sadrzaj>Renata Ivančić</izvorni_sadrzaj>
    <derivirana_varijabla naziv="DomainObject.Predmet.Referada.Sudac_1">Renata Ivančić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ULICA GRADA VUKOVARA 70, 10000 Zagreb</izvorni_sadrzaj>
    <derivirana_varijabla naziv="DomainObject.Predmet.StrankaFormatedWithAdress_1"> Financijska agencija (FINA), ULICA GRADA VUKOVARA 70, 10000 Zagreb</derivirana_varijabla>
  </DomainObject.Predmet.StrankaFormatedWithAdress>
  <DomainObject.Predmet.StrankaFormatedWithAdressOIB>
    <izvorni_sadrzaj> Financijska agencija (FINA), OIB 85821130368, ULICA GRADA VUKOVARA 70, 10000 Zagreb</izvorni_sadrzaj>
    <derivirana_varijabla naziv="DomainObject.Predmet.StrankaFormatedWithAdressOIB_1"> Financijska agencija (FINA), OIB 85821130368, ULICA GRADA VUKOVARA 70, 10000 Zagreb</derivirana_varijabla>
  </DomainObject.Predmet.StrankaFormatedWithAdressOIB>
  <DomainObject.Predmet.StrankaWithAdress>
    <izvorni_sadrzaj>Financijska agencija (FINA) ULICA GRADA VUKOVARA 70,10000 Zagreb</izvorni_sadrzaj>
    <derivirana_varijabla naziv="DomainObject.Predmet.StrankaWithAdress_1">Financijska agencija (FINA) ULICA GRADA VUKOVARA 70,10000 Zagreb</derivirana_varijabla>
  </DomainObject.Predmet.StrankaWithAdress>
  <DomainObject.Predmet.StrankaWithAdressOIB>
    <izvorni_sadrzaj>Financijska agencija (FINA), OIB 85821130368, ULICA GRADA VUKOVARA 70,10000 Zagreb</izvorni_sadrzaj>
    <derivirana_varijabla naziv="DomainObject.Predmet.StrankaWithAdressOIB_1">Financijska agencija (FINA), OIB 85821130368, ULICA GRADA VUKOVARA 70,10000 Zagreb</derivirana_varijabla>
  </DomainObject.Predmet.StrankaWithAdressOIB>
  <DomainObject.Predmet.StrankaNazivFormated>
    <izvorni_sadrzaj>Financijska agencija (FINA)</izvorni_sadrzaj>
    <derivirana_varijabla naziv="DomainObject.Predmet.StrankaNazivFormated_1">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Europska avenija 7</izvorni_sadrzaj>
    <derivirana_varijabla naziv="DomainObject.Predmet.Sud.Adresa.UlicaIKBR_1">Europska avenija 7</derivirana_varijabla>
  </DomainObject.Predmet.Sud.Adresa.UlicaIKBR>
  <DomainObject.Predmet.Sud.Naziv>
    <izvorni_sadrzaj>Općinski sud u Osijeku</izvorni_sadrzaj>
    <derivirana_varijabla naziv="DomainObject.Predmet.Sud.Naziv_1">Općinski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92. referada</izvorni_sadrzaj>
    <derivirana_varijabla naziv="DomainObject.Predmet.TrenutnaLokacijaSpisa.Naziv_1">92.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Osijeku</izvorni_sadrzaj>
    <derivirana_varijabla naziv="DomainObject.Predmet.TrenutnaLokacijaSpisa.Sud.Naziv_1">Općinski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Ostavinska i izvanparnična pisarnica</izvorni_sadrzaj>
    <derivirana_varijabla naziv="DomainObject.Predmet.UstrojstvenaJedinicaVodi.Naziv_1">Ostavinska i izvanparnična pisarnica</derivirana_varijabla>
  </DomainObject.Predmet.UstrojstvenaJedinicaVodi.Naziv>
  <DomainObject.Predmet.UstrojstvenaJedinicaVodi.Oznaka>
    <izvorni_sadrzaj>O pisarnica</izvorni_sadrzaj>
    <derivirana_varijabla naziv="DomainObject.Predmet.UstrojstvenaJedinicaVodi.Oznaka_1">O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Osijeku</izvorni_sadrzaj>
    <derivirana_varijabla naziv="DomainObject.Predmet.UstrojstvenaJedinicaVodi.Sud.Naziv_1">Općinski sud u Osijeku</derivirana_varijabla>
  </DomainObject.Predmet.UstrojstvenaJedinicaVodi.Sud.Naziv>
  <DomainObject.Predmet.VrstaSpora.Naziv>
    <izvorni_sadrzaj>Jednostavni postupak stečaja potrošača</izvorni_sadrzaj>
    <derivirana_varijabla naziv="DomainObject.Predmet.VrstaSpora.Naziv_1">Jednostavni postupak stečaja potrošača</derivirana_varijabla>
  </DomainObject.Predmet.VrstaSpora.Naziv>
  <DomainObject.Predmet.Zapisnicar>
    <izvorni_sadrzaj>Katica Sinković</izvorni_sadrzaj>
    <derivirana_varijabla naziv="DomainObject.Predmet.Zapisnicar_1">Katica Sinković</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ULICA GRADA VUKOVARA 70, 10000 Zagreb</item>
    </izvorni_sadrzaj>
    <derivirana_varijabla naziv="DomainObject.Predmet.StrankaListFormatedWithAdress_1">
      <item>Financijska agencija (FINA), ULICA GRADA VUKOVARA 70, 10000 Zagreb</item>
    </derivirana_varijabla>
  </DomainObject.Predmet.StrankaListFormatedWithAdress>
  <DomainObject.Predmet.StrankaListFormatedWithAdressOIB>
    <izvorni_sadrzaj>
      <item>Financijska agencija (FINA), OIB 85821130368, ULICA GRADA VUKOVARA 70, 10000 Zagreb</item>
    </izvorni_sadrzaj>
    <derivirana_varijabla naziv="DomainObject.Predmet.StrankaListFormatedWithAdressOIB_1">
      <item>Financijska agencija (FINA), OIB 85821130368, ULICA GRADA VUKOVARA 70, 10000 Zagreb</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MARINKO VUJICA</item>
    </izvorni_sadrzaj>
    <derivirana_varijabla naziv="DomainObject.Predmet.ProtuStrankaListFormated_1">
      <item>MARINKO VUJICA</item>
    </derivirana_varijabla>
  </DomainObject.Predmet.ProtuStrankaListFormated>
  <DomainObject.Predmet.ProtuStrankaListFormatedOIB>
    <izvorni_sadrzaj>
      <item>MARINKO VUJICA, OIB 86673456255</item>
    </izvorni_sadrzaj>
    <derivirana_varijabla naziv="DomainObject.Predmet.ProtuStrankaListFormatedOIB_1">
      <item>MARINKO VUJICA, OIB 86673456255</item>
    </derivirana_varijabla>
  </DomainObject.Predmet.ProtuStrankaListFormatedOIB>
  <DomainObject.Predmet.ProtuStrankaListFormatedWithAdress>
    <izvorni_sadrzaj>
      <item>MARINKO VUJICA, ULICA TISA 7, 31000 Osijek</item>
    </izvorni_sadrzaj>
    <derivirana_varijabla naziv="DomainObject.Predmet.ProtuStrankaListFormatedWithAdress_1">
      <item>MARINKO VUJICA, ULICA TISA 7, 31000 Osijek</item>
    </derivirana_varijabla>
  </DomainObject.Predmet.ProtuStrankaListFormatedWithAdress>
  <DomainObject.Predmet.ProtuStrankaListFormatedWithAdressOIB>
    <izvorni_sadrzaj>
      <item>MARINKO VUJICA, OIB 86673456255, ULICA TISA 7, 31000 Osijek</item>
    </izvorni_sadrzaj>
    <derivirana_varijabla naziv="DomainObject.Predmet.ProtuStrankaListFormatedWithAdressOIB_1">
      <item>MARINKO VUJICA, OIB 86673456255, ULICA TISA 7, 31000 Osijek</item>
    </derivirana_varijabla>
  </DomainObject.Predmet.ProtuStrankaListFormatedWithAdressOIB>
  <DomainObject.Predmet.ProtuStrankaListNazivFormated>
    <izvorni_sadrzaj>
      <item>MARINKO VUJICA</item>
    </izvorni_sadrzaj>
    <derivirana_varijabla naziv="DomainObject.Predmet.ProtuStrankaListNazivFormated_1">
      <item>MARINKO VUJICA</item>
    </derivirana_varijabla>
  </DomainObject.Predmet.ProtuStrankaListNazivFormated>
  <DomainObject.Predmet.ProtuStrankaListNazivFormatedOIB>
    <izvorni_sadrzaj>
      <item>MARINKO VUJICA, OIB 86673456255</item>
    </izvorni_sadrzaj>
    <derivirana_varijabla naziv="DomainObject.Predmet.ProtuStrankaListNazivFormatedOIB_1">
      <item>MARINKO VUJICA, OIB 86673456255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Osijeku</izvorni_sadrzaj>
    <derivirana_varijabla naziv="DomainObject.Predmet.Sud.Parent.Naziv_1">Županijski sud u Osijeku</derivirana_varijabla>
  </DomainObject.Predmet.Sud.Parent.Naziv>
  <DomainObject.Predmet.FunkcijaOsobe>
    <izvorni_sadrzaj/>
    <derivirana_varijabla naziv="DomainObject.Predmet.FunkcijaOsobe_1"/>
  </DomainObject.Predmet.FunkcijaOsobe>
  <DomainObject.Datum>
    <izvorni_sadrzaj>4. svibnja 2026.</izvorni_sadrzaj>
    <derivirana_varijabla naziv="DomainObject.Datum_1">4. svibnja 2026.</derivirana_varijabla>
  </DomainObject.Datum>
  <DomainObject.PoslovniBrojDokumenta>
    <izvorni_sadrzaj/>
    <derivirana_varijabla naziv="DomainObject.PoslovniBrojDokumenta_1"/>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MARINKO VUJICA</izvorni_sadrzaj>
    <derivirana_varijabla naziv="DomainObject.Predmet.ProtustrankaIDrugi_1">MARINKO VUJICA</derivirana_varijabla>
  </DomainObject.Predmet.ProtustrankaIDrugi>
  <DomainObject.Predmet.StrankaIDrugiAdressOIB>
    <izvorni_sadrzaj>Financijska agencija (FINA), OIB 85821130368, ULICA GRADA VUKOVARA 70, 10000 Zagreb</izvorni_sadrzaj>
    <derivirana_varijabla naziv="DomainObject.Predmet.StrankaIDrugiAdressOIB_1">Financijska agencija (FINA), OIB 85821130368, ULICA GRADA VUKOVARA 70, 10000 Zagreb</derivirana_varijabla>
  </DomainObject.Predmet.StrankaIDrugiAdressOIB>
  <DomainObject.Predmet.ProtustrankaIDrugiAdressOIB>
    <izvorni_sadrzaj>MARINKO VUJICA, OIB 86673456255, ULICA TISA 7, 31000 Osijek</izvorni_sadrzaj>
    <derivirana_varijabla naziv="DomainObject.Predmet.ProtustrankaIDrugiAdressOIB_1">MARINKO VUJICA, OIB 86673456255, ULICA TISA 7,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MARINKO VUJICA</item>
      <item>Financijska agencija (FINA)</item>
    </izvorni_sadrzaj>
    <derivirana_varijabla naziv="DomainObject.Predmet.SudioniciListNaziv_1">
      <item>MARINKO VUJICA</item>
      <item>Financijska agencija (FINA)</item>
    </derivirana_varijabla>
  </DomainObject.Predmet.SudioniciListNaziv>
  <DomainObject.Predmet.SudioniciListAdressOIB>
    <izvorni_sadrzaj>
      <item>MARINKO VUJICA, OIB 86673456255, ULICA TISA 7,31000 Osijek</item>
      <item>Financijska agencija (FINA), OIB 85821130368, ULICA GRADA VUKOVARA 70,10000 Zagreb</item>
    </izvorni_sadrzaj>
    <derivirana_varijabla naziv="DomainObject.Predmet.SudioniciListAdressOIB_1">
      <item>MARINKO VUJICA, OIB 86673456255, ULICA TISA 7,31000 Osijek</item>
      <item>Financijska agencija (FINA),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86673456255</item>
      <item>, OIB 85821130368</item>
    </izvorni_sadrzaj>
    <derivirana_varijabla naziv="DomainObject.Predmet.SudioniciListNazivOIB_1">
      <item>, OIB 86673456255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24. prosinca 2025.</izvorni_sadrzaj>
    <derivirana_varijabla naziv="DomainObject.Predmet.DatumPocetkaProcesa_1">24. prosinca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160-01/25-09/24986</izvorni_sadrzaj>
    <derivirana_varijabla naziv="DomainObject.PrviPodnesak.OznakaBrojPodnositelja_1">160-01/25-09/24986</derivirana_varijabla>
  </DomainObject.PrviPodnesak.OznakaBrojPodnositelja>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2EDA43-9E28-440C-923B-4FF670010E73}">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897</properties:Words>
  <properties:Characters>5007</properties:Characters>
  <properties:Lines>139</properties:Lines>
  <properties:Paragraphs>48</properties:Paragraphs>
  <properties:TotalTime>11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5999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2026-05-04T08:54:00Z</dcterms:created>
  <dc:creator>Marina Marić</dc:creator>
  <cp:lastModifiedBy>Katica Sinković</cp:lastModifiedBy>
  <cp:lastPrinted>2019-10-04T12:19:00Z</cp:lastPrinted>
  <dcterms:modified xmlns:xsi="http://www.w3.org/2001/XMLSchema-instance" xsi:type="dcterms:W3CDTF">2026-05-04T09:05:00Z</dcterms:modified>
  <cp:revision>4</cp:revision>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o otvaranju i zaključenju jednostavnog postupka stečaja potrošača (Sp-1055-25 Marinko Vujica, auto.docx)</vt:lpwstr>
  </prop:property>
  <prop:property fmtid="{D5CDD505-2E9C-101B-9397-08002B2CF9AE}" pid="4" name="CC_coloring">
    <vt:bool>false</vt:bool>
  </prop:property>
  <prop:property fmtid="{D5CDD505-2E9C-101B-9397-08002B2CF9AE}" pid="5" name="BrojStranica">
    <vt:i4>3</vt:i4>
  </prop:property>
</prop:Properties>
</file>